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margin" w:tblpX="-147" w:tblpY="1422"/>
        <w:tblW w:w="10915" w:type="dxa"/>
        <w:tblInd w:w="0" w:type="dxa"/>
        <w:tblLook w:val="04A0" w:firstRow="1" w:lastRow="0" w:firstColumn="1" w:lastColumn="0" w:noHBand="0" w:noVBand="1"/>
      </w:tblPr>
      <w:tblGrid>
        <w:gridCol w:w="1712"/>
        <w:gridCol w:w="4397"/>
        <w:gridCol w:w="4806"/>
      </w:tblGrid>
      <w:tr w:rsidR="00662DE0" w14:paraId="736D2A99" w14:textId="77777777" w:rsidTr="275E51BD">
        <w:trPr>
          <w:trHeight w:val="250"/>
        </w:trPr>
        <w:tc>
          <w:tcPr>
            <w:tcW w:w="1712" w:type="dxa"/>
            <w:tcBorders>
              <w:top w:val="single" w:sz="4" w:space="0" w:color="auto"/>
              <w:left w:val="single" w:sz="4" w:space="0" w:color="auto"/>
              <w:bottom w:val="single" w:sz="4" w:space="0" w:color="auto"/>
              <w:right w:val="single" w:sz="4" w:space="0" w:color="auto"/>
            </w:tcBorders>
          </w:tcPr>
          <w:p w14:paraId="548ADE19" w14:textId="77777777" w:rsidR="00662DE0" w:rsidRDefault="00662DE0">
            <w:pPr>
              <w:autoSpaceDE w:val="0"/>
              <w:autoSpaceDN w:val="0"/>
              <w:adjustRightInd w:val="0"/>
              <w:rPr>
                <w:rFonts w:ascii="Calibri" w:eastAsia="Calibri" w:hAnsi="Calibri" w:cs="HelveticaNeueLTStd-Roman"/>
                <w:b/>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6E7757B8" w14:textId="73F1B267" w:rsidR="00662DE0" w:rsidRDefault="00662DE0" w:rsidP="00662DE0">
            <w:pPr>
              <w:autoSpaceDE w:val="0"/>
              <w:autoSpaceDN w:val="0"/>
              <w:adjustRightInd w:val="0"/>
              <w:jc w:val="center"/>
              <w:rPr>
                <w:rFonts w:ascii="Calibri" w:eastAsia="Calibri" w:hAnsi="Calibri" w:cs="HelveticaNeueLTStd-Roman"/>
                <w:b/>
                <w:sz w:val="22"/>
                <w:szCs w:val="22"/>
                <w:lang w:val="en-GB"/>
              </w:rPr>
            </w:pPr>
            <w:r>
              <w:rPr>
                <w:rFonts w:ascii="Calibri" w:eastAsia="Calibri" w:hAnsi="Calibri" w:cs="HelveticaNeueLTStd-Roman"/>
                <w:b/>
                <w:sz w:val="22"/>
                <w:szCs w:val="22"/>
                <w:lang w:val="en-GB"/>
              </w:rPr>
              <w:t>UK, HIC case study 100% Sheet</w:t>
            </w:r>
          </w:p>
        </w:tc>
      </w:tr>
      <w:tr w:rsidR="00662DE0" w14:paraId="2DA29F01" w14:textId="77777777" w:rsidTr="275E51BD">
        <w:trPr>
          <w:trHeight w:val="841"/>
        </w:trPr>
        <w:tc>
          <w:tcPr>
            <w:tcW w:w="1712" w:type="dxa"/>
            <w:vMerge w:val="restart"/>
            <w:tcBorders>
              <w:top w:val="single" w:sz="4" w:space="0" w:color="auto"/>
              <w:left w:val="single" w:sz="4" w:space="0" w:color="auto"/>
              <w:bottom w:val="single" w:sz="4" w:space="0" w:color="auto"/>
              <w:right w:val="single" w:sz="4" w:space="0" w:color="auto"/>
            </w:tcBorders>
          </w:tcPr>
          <w:p w14:paraId="3E081A0E"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10. Major changes in the</w:t>
            </w:r>
          </w:p>
          <w:p w14:paraId="57DC6945"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economy of the UK have affected, and will continue to affect, employment patterns</w:t>
            </w:r>
          </w:p>
          <w:p w14:paraId="3DBF6245" w14:textId="77777777" w:rsidR="00662DE0" w:rsidRDefault="00662DE0">
            <w:pPr>
              <w:rPr>
                <w:rFonts w:ascii="Calibri" w:eastAsia="Calibri" w:hAnsi="Calibri" w:cs="Arial"/>
                <w:b/>
                <w:sz w:val="22"/>
                <w:szCs w:val="22"/>
                <w:lang w:val="en-GB"/>
              </w:rPr>
            </w:pPr>
            <w:r>
              <w:rPr>
                <w:rFonts w:ascii="Calibri" w:eastAsia="Calibri" w:hAnsi="Calibri" w:cs="HelveticaNeueLTStd-Roman"/>
                <w:b/>
                <w:sz w:val="22"/>
                <w:szCs w:val="22"/>
                <w:lang w:val="en-GB"/>
              </w:rPr>
              <w:t>and regional growth.</w:t>
            </w:r>
          </w:p>
          <w:p w14:paraId="7229C19D" w14:textId="77777777" w:rsidR="00662DE0" w:rsidRDefault="00662DE0">
            <w:pPr>
              <w:rPr>
                <w:rFonts w:ascii="Calibri" w:eastAsia="Calibri" w:hAnsi="Calibri" w:cs="Arial"/>
                <w:sz w:val="22"/>
                <w:szCs w:val="22"/>
                <w:lang w:val="en-GB"/>
              </w:rPr>
            </w:pPr>
          </w:p>
          <w:p w14:paraId="46F587FD" w14:textId="77777777" w:rsidR="00662DE0" w:rsidRDefault="00662DE0">
            <w:pPr>
              <w:rPr>
                <w:rFonts w:ascii="Calibri" w:eastAsia="Calibri" w:hAnsi="Calibri" w:cs="Arial"/>
                <w:b/>
                <w:sz w:val="22"/>
                <w:szCs w:val="22"/>
                <w:u w:val="single"/>
                <w:lang w:val="en-GB"/>
              </w:rPr>
            </w:pPr>
          </w:p>
          <w:p w14:paraId="546EDABD" w14:textId="77777777" w:rsidR="00662DE0" w:rsidRDefault="00662DE0">
            <w:pPr>
              <w:rPr>
                <w:rFonts w:ascii="Calibri" w:eastAsia="Calibri" w:hAnsi="Calibri" w:cs="Arial"/>
                <w:b/>
                <w:sz w:val="22"/>
                <w:szCs w:val="22"/>
                <w:u w:val="single"/>
                <w:lang w:val="en-GB"/>
              </w:rPr>
            </w:pPr>
          </w:p>
          <w:p w14:paraId="3BCA58BB" w14:textId="77777777" w:rsidR="00662DE0" w:rsidRDefault="00662DE0">
            <w:pPr>
              <w:rPr>
                <w:rFonts w:ascii="Calibri" w:eastAsia="Calibri" w:hAnsi="Calibri" w:cs="Arial"/>
                <w:b/>
                <w:sz w:val="22"/>
                <w:szCs w:val="22"/>
                <w:u w:val="single"/>
                <w:lang w:val="en-GB"/>
              </w:rPr>
            </w:pPr>
          </w:p>
          <w:p w14:paraId="5CBAD021" w14:textId="77777777" w:rsidR="00662DE0" w:rsidRDefault="00662DE0">
            <w:pPr>
              <w:rPr>
                <w:rFonts w:ascii="Calibri" w:eastAsia="Calibri" w:hAnsi="Calibri" w:cs="Arial"/>
                <w:b/>
                <w:sz w:val="22"/>
                <w:szCs w:val="22"/>
                <w:u w:val="single"/>
                <w:lang w:val="en-GB"/>
              </w:rPr>
            </w:pPr>
          </w:p>
          <w:p w14:paraId="05CF65CC"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0080F47E"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10A:</w:t>
            </w:r>
          </w:p>
          <w:p w14:paraId="6E302DC8"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 xml:space="preserve">Economic change in the UK = </w:t>
            </w:r>
            <w:r>
              <w:rPr>
                <w:rFonts w:ascii="Calibri" w:eastAsia="Calibri" w:hAnsi="Calibri" w:cs="HelveticaNeueLTStd-Roman"/>
                <w:sz w:val="22"/>
                <w:szCs w:val="22"/>
                <w:lang w:val="en-GB"/>
              </w:rPr>
              <w:t>decrease in the number of people working in the secondary sector (factories), increase in the number of people in tertiary (service) and quaternary (research) sector jobs.</w:t>
            </w:r>
          </w:p>
          <w:p w14:paraId="495951B6"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 xml:space="preserve">Causes of economic change: </w:t>
            </w:r>
          </w:p>
          <w:p w14:paraId="02A08278" w14:textId="77777777" w:rsidR="00662DE0" w:rsidRDefault="00662DE0">
            <w:pPr>
              <w:numPr>
                <w:ilvl w:val="0"/>
                <w:numId w:val="1"/>
              </w:numPr>
              <w:autoSpaceDE w:val="0"/>
              <w:autoSpaceDN w:val="0"/>
              <w:adjustRightInd w:val="0"/>
              <w:spacing w:line="254" w:lineRule="auto"/>
              <w:contextualSpacing/>
              <w:rPr>
                <w:rFonts w:ascii="Calibri" w:eastAsia="Calibri" w:hAnsi="Calibri" w:cs="HelveticaNeueLTStd-Roman"/>
                <w:i/>
                <w:sz w:val="22"/>
                <w:szCs w:val="22"/>
                <w:lang w:val="en-GB"/>
              </w:rPr>
            </w:pPr>
            <w:r>
              <w:rPr>
                <w:rFonts w:ascii="Calibri" w:eastAsia="Calibri" w:hAnsi="Calibri" w:cs="HelveticaNeueLTStd-Roman"/>
                <w:b/>
                <w:bCs/>
                <w:sz w:val="22"/>
                <w:szCs w:val="22"/>
                <w:lang w:val="en-GB"/>
              </w:rPr>
              <w:t>Deindustrialisation</w:t>
            </w:r>
            <w:r>
              <w:rPr>
                <w:rFonts w:ascii="Calibri" w:eastAsia="Calibri" w:hAnsi="Calibri" w:cs="HelveticaNeueLTStd-Roman"/>
                <w:sz w:val="22"/>
                <w:szCs w:val="22"/>
                <w:lang w:val="en-GB"/>
              </w:rPr>
              <w:t xml:space="preserve"> = The decline of a country's  manufacturing industry due to running out of raw materials and competition from NEEs.</w:t>
            </w:r>
            <w:r>
              <w:rPr>
                <w:rFonts w:ascii="Wingdings" w:eastAsia="Wingdings" w:hAnsi="Wingdings" w:cs="Wingdings"/>
                <w:sz w:val="22"/>
                <w:szCs w:val="22"/>
                <w:lang w:val="en-GB"/>
              </w:rPr>
              <w:t>à</w:t>
            </w:r>
            <w:r>
              <w:rPr>
                <w:rFonts w:ascii="Calibri" w:eastAsia="Calibri" w:hAnsi="Calibri" w:cs="HelveticaNeueLTStd-Roman"/>
                <w:sz w:val="22"/>
                <w:szCs w:val="22"/>
                <w:lang w:val="en-GB"/>
              </w:rPr>
              <w:t xml:space="preserve"> </w:t>
            </w:r>
            <w:r>
              <w:rPr>
                <w:rFonts w:ascii="Calibri" w:eastAsia="Calibri" w:hAnsi="Calibri" w:cs="HelveticaNeueLTStd-Roman"/>
                <w:i/>
                <w:sz w:val="22"/>
                <w:szCs w:val="22"/>
                <w:lang w:val="en-GB"/>
              </w:rPr>
              <w:t>so fewer people work in manufacturing</w:t>
            </w:r>
          </w:p>
          <w:p w14:paraId="62B9F6C8" w14:textId="77777777" w:rsidR="00662DE0" w:rsidRDefault="00662DE0">
            <w:pPr>
              <w:numPr>
                <w:ilvl w:val="0"/>
                <w:numId w:val="1"/>
              </w:numPr>
              <w:autoSpaceDE w:val="0"/>
              <w:autoSpaceDN w:val="0"/>
              <w:adjustRightInd w:val="0"/>
              <w:spacing w:line="254" w:lineRule="auto"/>
              <w:contextualSpacing/>
              <w:rPr>
                <w:rFonts w:ascii="Calibri" w:eastAsia="Calibri" w:hAnsi="Calibri" w:cs="HelveticaNeueLTStd-Roman"/>
                <w:i/>
                <w:sz w:val="22"/>
                <w:szCs w:val="22"/>
                <w:lang w:val="en-GB"/>
              </w:rPr>
            </w:pPr>
            <w:r>
              <w:rPr>
                <w:rFonts w:ascii="Calibri" w:eastAsia="Calibri" w:hAnsi="Calibri" w:cs="HelveticaNeueLTStd-Roman"/>
                <w:b/>
                <w:bCs/>
                <w:sz w:val="22"/>
                <w:szCs w:val="22"/>
                <w:lang w:val="en-GB"/>
              </w:rPr>
              <w:t>Globalisation =</w:t>
            </w:r>
            <w:r>
              <w:rPr>
                <w:rFonts w:ascii="Calibri" w:eastAsia="Calibri" w:hAnsi="Calibri" w:cs="HelveticaNeueLTStd-Roman"/>
                <w:sz w:val="22"/>
                <w:szCs w:val="22"/>
                <w:lang w:val="en-GB"/>
              </w:rPr>
              <w:t xml:space="preserve"> is the process which has created a more connected world, with increases in the movements of goods (trade) and people (migration &amp; tourism) worldwide </w:t>
            </w:r>
            <w:r>
              <w:rPr>
                <w:rFonts w:ascii="Wingdings" w:eastAsia="Wingdings" w:hAnsi="Wingdings" w:cs="Wingdings"/>
                <w:sz w:val="22"/>
                <w:szCs w:val="22"/>
                <w:lang w:val="en-GB"/>
              </w:rPr>
              <w:t>à</w:t>
            </w:r>
            <w:r>
              <w:rPr>
                <w:rFonts w:ascii="Calibri" w:eastAsia="Calibri" w:hAnsi="Calibri" w:cs="HelveticaNeueLTStd-Roman"/>
                <w:sz w:val="22"/>
                <w:szCs w:val="22"/>
                <w:lang w:val="en-GB"/>
              </w:rPr>
              <w:t xml:space="preserve"> more TNCs who employ people to create the global brand therefore </w:t>
            </w:r>
            <w:r>
              <w:rPr>
                <w:rFonts w:ascii="Calibri" w:eastAsia="Calibri" w:hAnsi="Calibri" w:cs="HelveticaNeueLTStd-Roman"/>
                <w:i/>
                <w:sz w:val="22"/>
                <w:szCs w:val="22"/>
                <w:lang w:val="en-GB"/>
              </w:rPr>
              <w:t>creating more research and development + advertising  jobs</w:t>
            </w:r>
            <w:r>
              <w:rPr>
                <w:rFonts w:ascii="Calibri" w:eastAsia="Calibri" w:hAnsi="Calibri" w:cs="HelveticaNeueLTStd-Roman"/>
                <w:sz w:val="22"/>
                <w:szCs w:val="22"/>
                <w:lang w:val="en-GB"/>
              </w:rPr>
              <w:t xml:space="preserve">. Easier transport products so companies </w:t>
            </w:r>
            <w:r>
              <w:rPr>
                <w:rFonts w:ascii="Calibri" w:eastAsia="Calibri" w:hAnsi="Calibri" w:cs="HelveticaNeueLTStd-Roman"/>
                <w:i/>
                <w:sz w:val="22"/>
                <w:szCs w:val="22"/>
                <w:lang w:val="en-GB"/>
              </w:rPr>
              <w:t>manufacture in NEEs rather than the UK.</w:t>
            </w:r>
          </w:p>
          <w:p w14:paraId="133D318D" w14:textId="77777777" w:rsidR="00662DE0" w:rsidRDefault="00662DE0">
            <w:pPr>
              <w:numPr>
                <w:ilvl w:val="0"/>
                <w:numId w:val="1"/>
              </w:numPr>
              <w:autoSpaceDE w:val="0"/>
              <w:autoSpaceDN w:val="0"/>
              <w:adjustRightInd w:val="0"/>
              <w:spacing w:line="254" w:lineRule="auto"/>
              <w:contextualSpacing/>
              <w:rPr>
                <w:rFonts w:ascii="Calibri" w:eastAsia="Calibri" w:hAnsi="Calibri" w:cs="HelveticaNeueLTStd-Roman"/>
                <w:i/>
                <w:sz w:val="22"/>
                <w:szCs w:val="22"/>
                <w:lang w:val="en-GB"/>
              </w:rPr>
            </w:pPr>
            <w:r>
              <w:rPr>
                <w:rFonts w:ascii="Calibri" w:eastAsia="Calibri" w:hAnsi="Calibri" w:cs="HelveticaNeueLTStd-Roman"/>
                <w:b/>
                <w:bCs/>
                <w:sz w:val="22"/>
                <w:szCs w:val="22"/>
                <w:lang w:val="en-GB"/>
              </w:rPr>
              <w:t xml:space="preserve">Government Policy = </w:t>
            </w:r>
            <w:r>
              <w:rPr>
                <w:rFonts w:ascii="Calibri" w:eastAsia="Calibri" w:hAnsi="Calibri" w:cs="HelveticaNeueLTStd-Roman"/>
                <w:sz w:val="22"/>
                <w:szCs w:val="22"/>
                <w:lang w:val="en-GB"/>
              </w:rPr>
              <w:t xml:space="preserve">is a plan or course of action decided by a government to manage issues in a country </w:t>
            </w:r>
            <w:r>
              <w:rPr>
                <w:rFonts w:ascii="Wingdings" w:eastAsia="Wingdings" w:hAnsi="Wingdings" w:cs="Wingdings"/>
                <w:sz w:val="22"/>
                <w:szCs w:val="22"/>
                <w:lang w:val="en-GB"/>
              </w:rPr>
              <w:t>à</w:t>
            </w:r>
            <w:r>
              <w:rPr>
                <w:rFonts w:ascii="Calibri" w:eastAsia="Calibri" w:hAnsi="Calibri" w:cs="HelveticaNeueLTStd-Roman"/>
                <w:sz w:val="22"/>
                <w:szCs w:val="22"/>
                <w:lang w:val="en-GB"/>
              </w:rPr>
              <w:t xml:space="preserve"> encouraging tertiary and quaternary sector jobs through helping to set up science and business parks, supporting the building of new shopping centres, encouraging global firms to locate in the UK</w:t>
            </w:r>
            <w:r>
              <w:rPr>
                <w:rFonts w:ascii="Calibri" w:eastAsia="Calibri" w:hAnsi="Calibri" w:cs="HelveticaNeueLTStd-Roman"/>
                <w:i/>
                <w:sz w:val="22"/>
                <w:szCs w:val="22"/>
                <w:lang w:val="en-GB"/>
              </w:rPr>
              <w:t xml:space="preserve"> therefore creating more tertiary and quaternary sector jobs.</w:t>
            </w:r>
          </w:p>
        </w:tc>
      </w:tr>
      <w:tr w:rsidR="00662DE0" w14:paraId="1632A756" w14:textId="77777777" w:rsidTr="275E51BD">
        <w:trPr>
          <w:trHeight w:val="4438"/>
        </w:trPr>
        <w:tc>
          <w:tcPr>
            <w:tcW w:w="0" w:type="auto"/>
            <w:vMerge/>
            <w:vAlign w:val="center"/>
            <w:hideMark/>
          </w:tcPr>
          <w:p w14:paraId="52BAA65B"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5D8CC55A" w14:textId="77777777" w:rsidR="00662DE0" w:rsidRDefault="00662DE0">
            <w:pPr>
              <w:autoSpaceDE w:val="0"/>
              <w:autoSpaceDN w:val="0"/>
              <w:adjustRightInd w:val="0"/>
              <w:rPr>
                <w:rFonts w:ascii="Calibri" w:eastAsia="Calibri" w:hAnsi="Calibri" w:cs="HelveticaNeueLTStd-Roman"/>
                <w:b/>
                <w:bCs/>
                <w:sz w:val="22"/>
                <w:szCs w:val="22"/>
                <w:lang w:val="en-GB"/>
              </w:rPr>
            </w:pPr>
            <w:r>
              <w:rPr>
                <w:rFonts w:ascii="Calibri" w:eastAsia="Calibri" w:hAnsi="Calibri" w:cs="HelveticaNeueLTStd-Roman"/>
                <w:b/>
                <w:bCs/>
                <w:sz w:val="22"/>
                <w:szCs w:val="22"/>
                <w:lang w:val="en-GB"/>
              </w:rPr>
              <w:t>10B:</w:t>
            </w:r>
          </w:p>
          <w:p w14:paraId="7C7BF4CB"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bCs/>
                <w:sz w:val="22"/>
                <w:szCs w:val="22"/>
                <w:lang w:val="en-GB"/>
              </w:rPr>
              <w:t>Post-industrial economy</w:t>
            </w:r>
            <w:r>
              <w:rPr>
                <w:rFonts w:ascii="Calibri" w:eastAsia="Calibri" w:hAnsi="Calibri" w:cs="HelveticaNeueLTStd-Roman"/>
                <w:sz w:val="22"/>
                <w:szCs w:val="22"/>
                <w:lang w:val="en-GB"/>
              </w:rPr>
              <w:t xml:space="preserve"> = The economy where most employment is in service sector = HICs. 78% of the UK’s employment is in the tertiary sector. 10% is in the quaternary sector.</w:t>
            </w:r>
          </w:p>
          <w:p w14:paraId="3A6B0D8D"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 xml:space="preserve">Information technology – </w:t>
            </w:r>
            <w:r>
              <w:rPr>
                <w:rFonts w:ascii="Calibri" w:eastAsia="Calibri" w:hAnsi="Calibri" w:cs="HelveticaNeueLTStd-Roman"/>
                <w:sz w:val="22"/>
                <w:szCs w:val="22"/>
                <w:lang w:val="en-GB"/>
              </w:rPr>
              <w:t>use of IT has changed how we can work, companies can locate HQs in the UK and communicate with branches across the world. This creates jobs in management and advertising in the UK. New businesses are being set-up linked to software design and IT services.</w:t>
            </w:r>
          </w:p>
          <w:p w14:paraId="37F3B32A"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Service industries and finance</w:t>
            </w:r>
            <w:r>
              <w:rPr>
                <w:rFonts w:ascii="Calibri" w:eastAsia="Calibri" w:hAnsi="Calibri" w:cs="HelveticaNeueLTStd-Roman"/>
                <w:sz w:val="22"/>
                <w:szCs w:val="22"/>
                <w:lang w:val="en-GB"/>
              </w:rPr>
              <w:t xml:space="preserve"> -London is a leading centre for financial services such as banking and insurance. Companies in the UK are able to operate globally due to improved communication technology.</w:t>
            </w:r>
          </w:p>
          <w:p w14:paraId="1B2D1D0A"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Research</w:t>
            </w:r>
            <w:r>
              <w:rPr>
                <w:rFonts w:ascii="Calibri" w:eastAsia="Calibri" w:hAnsi="Calibri" w:cs="HelveticaNeueLTStd-Roman"/>
                <w:sz w:val="22"/>
                <w:szCs w:val="22"/>
                <w:lang w:val="en-GB"/>
              </w:rPr>
              <w:t xml:space="preserve"> – quaternary sector. Scientific research e.g. in Universities, pharmaceutical companies. Technology development e.g. through the Ministry of Defence.   </w:t>
            </w:r>
          </w:p>
          <w:p w14:paraId="2CBFC6C0"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Science parks</w:t>
            </w:r>
            <w:r>
              <w:rPr>
                <w:rFonts w:ascii="Calibri" w:eastAsia="Calibri" w:hAnsi="Calibri" w:cs="HelveticaNeueLTStd-Roman"/>
                <w:sz w:val="22"/>
                <w:szCs w:val="22"/>
                <w:lang w:val="en-GB"/>
              </w:rPr>
              <w:t xml:space="preserve"> - area with many scientific and knowledge based businesses. Often connected to universities so link with their research and employ graduates. </w:t>
            </w:r>
          </w:p>
          <w:p w14:paraId="54387D7B"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 xml:space="preserve">Business parks </w:t>
            </w:r>
            <w:r>
              <w:rPr>
                <w:rFonts w:ascii="Calibri" w:eastAsia="Calibri" w:hAnsi="Calibri"/>
                <w:sz w:val="22"/>
                <w:szCs w:val="22"/>
                <w:lang w:val="en-GB"/>
              </w:rPr>
              <w:t xml:space="preserve"> - </w:t>
            </w:r>
            <w:r>
              <w:rPr>
                <w:rFonts w:ascii="Calibri" w:eastAsia="Calibri" w:hAnsi="Calibri" w:cs="HelveticaNeueLTStd-Roman"/>
                <w:sz w:val="22"/>
                <w:szCs w:val="22"/>
                <w:lang w:val="en-GB"/>
              </w:rPr>
              <w:t>Purpose built areas of offices and warehouses, often at the edge of a city and on a main road. These parks help encourage tertiary and quaternary sector businesses by grouping together similar businesses so ideas and resources can be shared more easily. They are located in areas that make investment more likely e.g. close to airports/motorways so access is easy.</w:t>
            </w:r>
          </w:p>
        </w:tc>
      </w:tr>
      <w:tr w:rsidR="00662DE0" w14:paraId="7AA90A36" w14:textId="77777777" w:rsidTr="275E51BD">
        <w:trPr>
          <w:trHeight w:val="5622"/>
        </w:trPr>
        <w:tc>
          <w:tcPr>
            <w:tcW w:w="0" w:type="auto"/>
            <w:vMerge/>
            <w:vAlign w:val="center"/>
            <w:hideMark/>
          </w:tcPr>
          <w:p w14:paraId="304A44F1"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2C439BF5"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 xml:space="preserve">10C: </w:t>
            </w:r>
          </w:p>
          <w:p w14:paraId="38C2C7A4"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Sustainability -</w:t>
            </w:r>
            <w:r>
              <w:rPr>
                <w:rFonts w:ascii="Calibri" w:eastAsia="Calibri" w:hAnsi="Calibri" w:cs="HelveticaNeueLTStd-Roman"/>
                <w:sz w:val="22"/>
                <w:szCs w:val="22"/>
                <w:lang w:val="en-GB"/>
              </w:rPr>
              <w:t xml:space="preserve"> Development that supports local’s needs, doesn’t damage the environment and can last into the future. </w:t>
            </w:r>
          </w:p>
          <w:p w14:paraId="2371BCEA"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Impacts of industry on the physical environment</w:t>
            </w:r>
            <w:r>
              <w:rPr>
                <w:rFonts w:ascii="Calibri" w:eastAsia="Calibri" w:hAnsi="Calibri" w:cs="HelveticaNeueLTStd-Roman"/>
                <w:sz w:val="22"/>
                <w:szCs w:val="22"/>
                <w:lang w:val="en-GB"/>
              </w:rPr>
              <w:t xml:space="preserve">. </w:t>
            </w:r>
          </w:p>
          <w:p w14:paraId="5D692AC8" w14:textId="77777777" w:rsidR="00662DE0" w:rsidRDefault="00662DE0">
            <w:pPr>
              <w:numPr>
                <w:ilvl w:val="0"/>
                <w:numId w:val="2"/>
              </w:numPr>
              <w:autoSpaceDE w:val="0"/>
              <w:autoSpaceDN w:val="0"/>
              <w:adjustRightInd w:val="0"/>
              <w:spacing w:line="254" w:lineRule="auto"/>
              <w:rPr>
                <w:rFonts w:ascii="Calibri" w:eastAsia="Calibri" w:hAnsi="Calibri" w:cs="HelveticaNeueLTStd-Roman"/>
                <w:sz w:val="22"/>
                <w:szCs w:val="22"/>
                <w:lang w:val="en-GB"/>
              </w:rPr>
            </w:pPr>
            <w:r>
              <w:rPr>
                <w:rFonts w:ascii="Calibri" w:eastAsia="Calibri" w:hAnsi="Calibri" w:cs="HelveticaNeueLTStd-Roman"/>
                <w:sz w:val="22"/>
                <w:szCs w:val="22"/>
                <w:lang w:val="en-GB"/>
              </w:rPr>
              <w:t>Factories can be eyesores</w:t>
            </w:r>
          </w:p>
          <w:p w14:paraId="269B2954" w14:textId="77777777" w:rsidR="00662DE0" w:rsidRDefault="00662DE0">
            <w:pPr>
              <w:numPr>
                <w:ilvl w:val="0"/>
                <w:numId w:val="2"/>
              </w:numPr>
              <w:autoSpaceDE w:val="0"/>
              <w:autoSpaceDN w:val="0"/>
              <w:adjustRightInd w:val="0"/>
              <w:spacing w:line="254" w:lineRule="auto"/>
              <w:rPr>
                <w:rFonts w:ascii="Calibri" w:eastAsia="Calibri" w:hAnsi="Calibri" w:cs="HelveticaNeueLTStd-Roman"/>
                <w:sz w:val="22"/>
                <w:szCs w:val="22"/>
                <w:lang w:val="en-GB"/>
              </w:rPr>
            </w:pPr>
            <w:r>
              <w:rPr>
                <w:rFonts w:ascii="Calibri" w:eastAsia="Calibri" w:hAnsi="Calibri" w:cs="HelveticaNeueLTStd-Roman"/>
                <w:sz w:val="22"/>
                <w:szCs w:val="22"/>
                <w:lang w:val="en-GB"/>
              </w:rPr>
              <w:t>Air pollution – from factories burning materials, electricity production and transport</w:t>
            </w:r>
          </w:p>
          <w:p w14:paraId="298D39DC" w14:textId="77777777" w:rsidR="00662DE0" w:rsidRDefault="00662DE0">
            <w:pPr>
              <w:numPr>
                <w:ilvl w:val="0"/>
                <w:numId w:val="2"/>
              </w:numPr>
              <w:autoSpaceDE w:val="0"/>
              <w:autoSpaceDN w:val="0"/>
              <w:adjustRightInd w:val="0"/>
              <w:spacing w:line="254" w:lineRule="auto"/>
              <w:rPr>
                <w:rFonts w:ascii="Calibri" w:eastAsia="Calibri" w:hAnsi="Calibri" w:cs="HelveticaNeueLTStd-Roman"/>
                <w:sz w:val="22"/>
                <w:szCs w:val="22"/>
                <w:lang w:val="en-GB"/>
              </w:rPr>
            </w:pPr>
            <w:r>
              <w:rPr>
                <w:rFonts w:ascii="Calibri" w:eastAsia="Calibri" w:hAnsi="Calibri" w:cs="HelveticaNeueLTStd-Roman"/>
                <w:sz w:val="22"/>
                <w:szCs w:val="22"/>
                <w:lang w:val="en-GB"/>
              </w:rPr>
              <w:t>Water pollution from factories discharging waste</w:t>
            </w:r>
          </w:p>
          <w:p w14:paraId="29F16532" w14:textId="77777777" w:rsidR="00662DE0" w:rsidRDefault="00662DE0">
            <w:pPr>
              <w:numPr>
                <w:ilvl w:val="0"/>
                <w:numId w:val="2"/>
              </w:numPr>
              <w:autoSpaceDE w:val="0"/>
              <w:autoSpaceDN w:val="0"/>
              <w:adjustRightInd w:val="0"/>
              <w:spacing w:line="254" w:lineRule="auto"/>
              <w:rPr>
                <w:rFonts w:ascii="Calibri" w:eastAsia="Calibri" w:hAnsi="Calibri" w:cs="HelveticaNeueLTStd-Roman"/>
                <w:sz w:val="22"/>
                <w:szCs w:val="22"/>
                <w:lang w:val="en-GB"/>
              </w:rPr>
            </w:pPr>
            <w:r>
              <w:rPr>
                <w:rFonts w:ascii="Calibri" w:eastAsia="Calibri" w:hAnsi="Calibri" w:cs="HelveticaNeueLTStd-Roman"/>
                <w:sz w:val="22"/>
                <w:szCs w:val="22"/>
                <w:lang w:val="en-GB"/>
              </w:rPr>
              <w:t xml:space="preserve">Destruction of the environment for raw materials – quarries leaving spoil heaps. </w:t>
            </w:r>
          </w:p>
          <w:p w14:paraId="2CC3F273"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 xml:space="preserve">An example of how modern industrial development can be more environmentally sustainable: </w:t>
            </w:r>
            <w:r>
              <w:rPr>
                <w:rFonts w:ascii="Calibri" w:eastAsia="Calibri" w:hAnsi="Calibri" w:cs="HelveticaNeueLTStd-Roman"/>
                <w:b/>
                <w:sz w:val="22"/>
                <w:szCs w:val="22"/>
                <w:u w:val="single"/>
                <w:lang w:val="en-GB"/>
              </w:rPr>
              <w:t>Jaguar Land Rover</w:t>
            </w:r>
          </w:p>
          <w:p w14:paraId="743903F6" w14:textId="77777777" w:rsidR="00662DE0" w:rsidRDefault="00662DE0">
            <w:pPr>
              <w:numPr>
                <w:ilvl w:val="0"/>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100% renewable electricity</w:t>
            </w:r>
          </w:p>
          <w:p w14:paraId="4A59DA92" w14:textId="77777777" w:rsidR="00662DE0" w:rsidRDefault="00662DE0">
            <w:pPr>
              <w:numPr>
                <w:ilvl w:val="0"/>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 xml:space="preserve">Uses off-cuts of aluminium sheets rather than scrapping them </w:t>
            </w:r>
            <w:r>
              <w:rPr>
                <w:rFonts w:ascii="Wingdings" w:eastAsia="Wingdings" w:hAnsi="Wingdings" w:cs="Wingdings"/>
                <w:sz w:val="22"/>
                <w:szCs w:val="22"/>
                <w:lang w:val="en-GB"/>
              </w:rPr>
              <w:t>à</w:t>
            </w:r>
            <w:r>
              <w:rPr>
                <w:rFonts w:ascii="Calibri" w:eastAsia="Calibri" w:hAnsi="Calibri" w:cs="HelveticaNeueLTStd-Roman"/>
                <w:sz w:val="22"/>
                <w:szCs w:val="22"/>
                <w:lang w:val="en-GB"/>
              </w:rPr>
              <w:t xml:space="preserve"> Zero waste from the manufacturing process is sent to landfill</w:t>
            </w:r>
          </w:p>
          <w:p w14:paraId="7422E396" w14:textId="77777777" w:rsidR="00662DE0" w:rsidRDefault="00662DE0">
            <w:pPr>
              <w:numPr>
                <w:ilvl w:val="0"/>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 xml:space="preserve">Jaguar Land Rover vehicles are 85% recyclable </w:t>
            </w:r>
          </w:p>
          <w:p w14:paraId="7981D571" w14:textId="77777777" w:rsidR="00662DE0" w:rsidRDefault="00662DE0">
            <w:pPr>
              <w:numPr>
                <w:ilvl w:val="0"/>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 xml:space="preserve">Invested £23 million in a host of energy-saving projects e.g. LED lighting and insulation. </w:t>
            </w:r>
          </w:p>
          <w:p w14:paraId="04E65C3F" w14:textId="77777777" w:rsidR="00662DE0" w:rsidRDefault="00662DE0">
            <w:pPr>
              <w:numPr>
                <w:ilvl w:val="0"/>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u w:val="single"/>
                <w:lang w:val="en-GB"/>
              </w:rPr>
              <w:t>New factory near Wolverhampton</w:t>
            </w:r>
            <w:r>
              <w:rPr>
                <w:rFonts w:ascii="Calibri" w:eastAsia="Calibri" w:hAnsi="Calibri" w:cs="HelveticaNeueLTStd-Roman"/>
                <w:sz w:val="22"/>
                <w:szCs w:val="22"/>
                <w:lang w:val="en-GB"/>
              </w:rPr>
              <w:t>.</w:t>
            </w:r>
          </w:p>
          <w:p w14:paraId="146D8AAC" w14:textId="77777777" w:rsidR="00662DE0" w:rsidRDefault="00662DE0">
            <w:pPr>
              <w:numPr>
                <w:ilvl w:val="1"/>
                <w:numId w:val="3"/>
              </w:numPr>
              <w:tabs>
                <w:tab w:val="num" w:pos="720"/>
              </w:tabs>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Built on the site of an outdated factory</w:t>
            </w:r>
          </w:p>
          <w:p w14:paraId="496D9B49" w14:textId="77777777" w:rsidR="00662DE0" w:rsidRDefault="00662DE0">
            <w:pPr>
              <w:numPr>
                <w:ilvl w:val="1"/>
                <w:numId w:val="3"/>
              </w:numPr>
              <w:tabs>
                <w:tab w:val="num" w:pos="720"/>
              </w:tabs>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Modern appearance</w:t>
            </w:r>
          </w:p>
          <w:p w14:paraId="0CEB1F35" w14:textId="77777777" w:rsidR="00662DE0" w:rsidRDefault="00662DE0">
            <w:pPr>
              <w:numPr>
                <w:ilvl w:val="1"/>
                <w:numId w:val="3"/>
              </w:numPr>
              <w:tabs>
                <w:tab w:val="num" w:pos="720"/>
              </w:tabs>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Solar panel roof</w:t>
            </w:r>
          </w:p>
          <w:p w14:paraId="3318E602" w14:textId="77777777" w:rsidR="00662DE0" w:rsidRDefault="00662DE0">
            <w:pPr>
              <w:numPr>
                <w:ilvl w:val="1"/>
                <w:numId w:val="3"/>
              </w:numPr>
              <w:tabs>
                <w:tab w:val="num" w:pos="720"/>
              </w:tabs>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Landscaped woodland around the site</w:t>
            </w:r>
          </w:p>
          <w:p w14:paraId="5D3CA594" w14:textId="77777777" w:rsidR="00662DE0" w:rsidRDefault="00662DE0">
            <w:pPr>
              <w:numPr>
                <w:ilvl w:val="1"/>
                <w:numId w:val="3"/>
              </w:num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Built to maximise the amount of natural ventilation and light needs.</w:t>
            </w:r>
          </w:p>
        </w:tc>
      </w:tr>
      <w:tr w:rsidR="00662DE0" w14:paraId="3306CAD7" w14:textId="77777777" w:rsidTr="275E51BD">
        <w:trPr>
          <w:trHeight w:val="699"/>
        </w:trPr>
        <w:tc>
          <w:tcPr>
            <w:tcW w:w="0" w:type="auto"/>
            <w:vMerge/>
            <w:vAlign w:val="center"/>
            <w:hideMark/>
          </w:tcPr>
          <w:p w14:paraId="41F9A597" w14:textId="77777777" w:rsidR="00662DE0" w:rsidRDefault="00662DE0">
            <w:pPr>
              <w:rPr>
                <w:rFonts w:ascii="Calibri" w:eastAsia="Calibri" w:hAnsi="Calibri" w:cs="Arial"/>
                <w:sz w:val="22"/>
                <w:szCs w:val="22"/>
                <w:lang w:val="en-GB"/>
              </w:rPr>
            </w:pPr>
          </w:p>
        </w:tc>
        <w:tc>
          <w:tcPr>
            <w:tcW w:w="4397" w:type="dxa"/>
            <w:tcBorders>
              <w:top w:val="single" w:sz="4" w:space="0" w:color="auto"/>
              <w:left w:val="single" w:sz="4" w:space="0" w:color="auto"/>
              <w:bottom w:val="single" w:sz="4" w:space="0" w:color="auto"/>
              <w:right w:val="single" w:sz="4" w:space="0" w:color="auto"/>
            </w:tcBorders>
          </w:tcPr>
          <w:p w14:paraId="215261F5" w14:textId="77777777" w:rsidR="00662DE0" w:rsidRPr="00E46D79" w:rsidRDefault="00662DE0">
            <w:pPr>
              <w:autoSpaceDE w:val="0"/>
              <w:autoSpaceDN w:val="0"/>
              <w:adjustRightInd w:val="0"/>
              <w:rPr>
                <w:rFonts w:ascii="Calibri" w:eastAsia="Calibri" w:hAnsi="Calibri" w:cs="HelveticaNeueLTStd-Roman"/>
                <w:b/>
                <w:sz w:val="22"/>
                <w:szCs w:val="22"/>
                <w:lang w:val="en-GB"/>
              </w:rPr>
            </w:pPr>
            <w:r w:rsidRPr="00E46D79">
              <w:rPr>
                <w:rFonts w:ascii="Calibri" w:eastAsia="Calibri" w:hAnsi="Calibri" w:cs="HelveticaNeueLTStd-Roman"/>
                <w:b/>
                <w:sz w:val="22"/>
                <w:szCs w:val="22"/>
                <w:lang w:val="en-GB"/>
              </w:rPr>
              <w:t>10D:</w:t>
            </w:r>
          </w:p>
          <w:p w14:paraId="7084AE25" w14:textId="4A4DD3E1" w:rsidR="00662DE0" w:rsidRPr="00E46D79" w:rsidRDefault="00662DE0" w:rsidP="275E51BD">
            <w:pPr>
              <w:autoSpaceDE w:val="0"/>
              <w:autoSpaceDN w:val="0"/>
              <w:adjustRightInd w:val="0"/>
              <w:rPr>
                <w:rFonts w:ascii="Calibri" w:eastAsia="Calibri" w:hAnsi="Calibri" w:cs="HelveticaNeueLTStd-Roman"/>
                <w:b/>
                <w:bCs/>
                <w:sz w:val="22"/>
                <w:szCs w:val="22"/>
                <w:lang w:val="en-GB"/>
              </w:rPr>
            </w:pPr>
            <w:r w:rsidRPr="275E51BD">
              <w:rPr>
                <w:rFonts w:ascii="Calibri" w:eastAsia="Calibri" w:hAnsi="Calibri" w:cs="HelveticaNeueLTStd-Roman"/>
                <w:b/>
                <w:bCs/>
                <w:sz w:val="22"/>
                <w:szCs w:val="22"/>
                <w:lang w:val="en-GB"/>
              </w:rPr>
              <w:t>Social and economic changes in the rural landscape an area of population decline</w:t>
            </w:r>
          </w:p>
          <w:p w14:paraId="2D19BFD9"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Rural</w:t>
            </w:r>
            <w:r w:rsidRPr="00E46D79">
              <w:rPr>
                <w:rFonts w:ascii="Calibri" w:eastAsia="Calibri" w:hAnsi="Calibri" w:cs="HelveticaNeueLTStd-Roman"/>
                <w:sz w:val="22"/>
                <w:szCs w:val="22"/>
                <w:lang w:val="en-GB"/>
              </w:rPr>
              <w:t xml:space="preserve"> – an area with less than 10 000 people</w:t>
            </w:r>
          </w:p>
          <w:p w14:paraId="4FE1ABCB"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sz w:val="22"/>
                <w:szCs w:val="22"/>
                <w:u w:val="single"/>
                <w:lang w:val="en-GB"/>
              </w:rPr>
              <w:t xml:space="preserve">Outer Hebrides: </w:t>
            </w:r>
            <w:r w:rsidRPr="00E46D79">
              <w:rPr>
                <w:rFonts w:ascii="Calibri" w:eastAsia="Calibri" w:hAnsi="Calibri" w:cs="HelveticaNeueLTStd-Roman"/>
                <w:sz w:val="22"/>
                <w:szCs w:val="22"/>
                <w:lang w:val="en-GB"/>
              </w:rPr>
              <w:t>declined by over 50% since 1901</w:t>
            </w:r>
          </w:p>
          <w:p w14:paraId="1F885AEC"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i/>
                <w:sz w:val="22"/>
                <w:szCs w:val="22"/>
                <w:lang w:val="en-GB"/>
              </w:rPr>
              <w:t>Economic changes</w:t>
            </w:r>
            <w:r w:rsidRPr="00E46D79">
              <w:rPr>
                <w:rFonts w:ascii="Calibri" w:eastAsia="Calibri" w:hAnsi="Calibri" w:cs="HelveticaNeueLTStd-Roman"/>
                <w:sz w:val="22"/>
                <w:szCs w:val="22"/>
                <w:lang w:val="en-GB"/>
              </w:rPr>
              <w:t>: decline in fishing and crofting as no longer profitable, increase in tourism, decline in local businesses and services e.g. post-office and pub as population falls.</w:t>
            </w:r>
          </w:p>
          <w:p w14:paraId="4D14D0D9"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i/>
                <w:sz w:val="22"/>
                <w:szCs w:val="22"/>
                <w:lang w:val="en-GB"/>
              </w:rPr>
              <w:t>Social</w:t>
            </w:r>
            <w:r w:rsidRPr="00E46D79">
              <w:rPr>
                <w:rFonts w:ascii="Calibri" w:eastAsia="Calibri" w:hAnsi="Calibri" w:cs="HelveticaNeueLTStd-Roman"/>
                <w:i/>
                <w:sz w:val="22"/>
                <w:szCs w:val="22"/>
                <w:lang w:val="en-GB"/>
              </w:rPr>
              <w:t xml:space="preserve"> </w:t>
            </w:r>
            <w:r w:rsidRPr="00E46D79">
              <w:rPr>
                <w:rFonts w:ascii="Calibri" w:eastAsia="Calibri" w:hAnsi="Calibri" w:cs="HelveticaNeueLTStd-Roman"/>
                <w:b/>
                <w:i/>
                <w:sz w:val="22"/>
                <w:szCs w:val="22"/>
                <w:lang w:val="en-GB"/>
              </w:rPr>
              <w:t>changes</w:t>
            </w:r>
            <w:r w:rsidRPr="00E46D79">
              <w:rPr>
                <w:rFonts w:ascii="Calibri" w:eastAsia="Calibri" w:hAnsi="Calibri" w:cs="HelveticaNeueLTStd-Roman"/>
                <w:sz w:val="22"/>
                <w:szCs w:val="22"/>
                <w:lang w:val="en-GB"/>
              </w:rPr>
              <w:t xml:space="preserve">: ageing population, fewer services e.g. schools available, </w:t>
            </w:r>
          </w:p>
          <w:p w14:paraId="329CE8C1" w14:textId="77777777" w:rsidR="00662DE0" w:rsidRPr="00D55E5D" w:rsidRDefault="00662DE0">
            <w:pPr>
              <w:autoSpaceDE w:val="0"/>
              <w:autoSpaceDN w:val="0"/>
              <w:adjustRightInd w:val="0"/>
              <w:rPr>
                <w:rFonts w:ascii="Calibri" w:eastAsia="Calibri" w:hAnsi="Calibri" w:cs="HelveticaNeueLTStd-Roman"/>
                <w:b/>
                <w:sz w:val="22"/>
                <w:szCs w:val="22"/>
                <w:highlight w:val="yellow"/>
                <w:lang w:val="en-GB"/>
              </w:rPr>
            </w:pPr>
          </w:p>
        </w:tc>
        <w:tc>
          <w:tcPr>
            <w:tcW w:w="4806" w:type="dxa"/>
            <w:tcBorders>
              <w:top w:val="single" w:sz="4" w:space="0" w:color="auto"/>
              <w:left w:val="single" w:sz="4" w:space="0" w:color="auto"/>
              <w:bottom w:val="single" w:sz="4" w:space="0" w:color="auto"/>
              <w:right w:val="single" w:sz="4" w:space="0" w:color="auto"/>
            </w:tcBorders>
            <w:hideMark/>
          </w:tcPr>
          <w:p w14:paraId="4899F85F" w14:textId="77777777" w:rsidR="00662DE0" w:rsidRPr="00E46D79" w:rsidRDefault="00662DE0">
            <w:pPr>
              <w:autoSpaceDE w:val="0"/>
              <w:autoSpaceDN w:val="0"/>
              <w:adjustRightInd w:val="0"/>
              <w:rPr>
                <w:rFonts w:ascii="Calibri" w:eastAsia="Calibri" w:hAnsi="Calibri" w:cs="HelveticaNeueLTStd-Roman"/>
                <w:b/>
                <w:sz w:val="22"/>
                <w:szCs w:val="22"/>
                <w:lang w:val="en-GB"/>
              </w:rPr>
            </w:pPr>
            <w:r w:rsidRPr="00E46D79">
              <w:rPr>
                <w:rFonts w:ascii="Calibri" w:eastAsia="Calibri" w:hAnsi="Calibri" w:cs="HelveticaNeueLTStd-Roman"/>
                <w:b/>
                <w:sz w:val="22"/>
                <w:szCs w:val="22"/>
                <w:lang w:val="en-GB"/>
              </w:rPr>
              <w:t>10E:</w:t>
            </w:r>
          </w:p>
          <w:p w14:paraId="55DA408F" w14:textId="61E8102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Social and economic changes in the rural landscape an area of population growth</w:t>
            </w:r>
          </w:p>
          <w:p w14:paraId="30EB84F1" w14:textId="04C9903E" w:rsidR="00662DE0" w:rsidRPr="00E46D79" w:rsidRDefault="00E46D79">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sz w:val="22"/>
                <w:szCs w:val="22"/>
                <w:lang w:val="en-GB"/>
              </w:rPr>
              <w:t>South Cambridgeshire</w:t>
            </w:r>
            <w:r w:rsidR="00662DE0" w:rsidRPr="00E46D79">
              <w:rPr>
                <w:rFonts w:ascii="Calibri" w:eastAsia="Calibri" w:hAnsi="Calibri" w:cs="HelveticaNeueLTStd-Roman"/>
                <w:sz w:val="22"/>
                <w:szCs w:val="22"/>
                <w:lang w:val="en-GB"/>
              </w:rPr>
              <w:t xml:space="preserve">: </w:t>
            </w:r>
            <w:r>
              <w:rPr>
                <w:rFonts w:ascii="Calibri" w:eastAsia="Calibri" w:hAnsi="Calibri" w:cs="HelveticaNeueLTStd-Roman"/>
                <w:sz w:val="22"/>
                <w:szCs w:val="22"/>
                <w:lang w:val="en-GB"/>
              </w:rPr>
              <w:t>11% are migrants, highly skilled, aged 65 is growing – by 2031 reach 30%.</w:t>
            </w:r>
          </w:p>
          <w:p w14:paraId="5657E6F8" w14:textId="5FC13742"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i/>
                <w:sz w:val="22"/>
                <w:szCs w:val="22"/>
                <w:lang w:val="en-GB"/>
              </w:rPr>
              <w:t>Economic changes</w:t>
            </w:r>
            <w:r w:rsidRPr="00E46D79">
              <w:rPr>
                <w:rFonts w:ascii="Calibri" w:eastAsia="Calibri" w:hAnsi="Calibri" w:cs="HelveticaNeueLTStd-Roman"/>
                <w:i/>
                <w:sz w:val="22"/>
                <w:szCs w:val="22"/>
                <w:lang w:val="en-GB"/>
              </w:rPr>
              <w:t>:</w:t>
            </w:r>
            <w:r w:rsidRPr="00E46D79">
              <w:rPr>
                <w:rFonts w:ascii="Calibri" w:eastAsia="Calibri" w:hAnsi="Calibri" w:cs="HelveticaNeueLTStd-Roman"/>
                <w:sz w:val="22"/>
                <w:szCs w:val="22"/>
                <w:lang w:val="en-GB"/>
              </w:rPr>
              <w:t xml:space="preserve"> </w:t>
            </w:r>
            <w:r w:rsidR="00E46D79">
              <w:rPr>
                <w:rFonts w:ascii="Calibri" w:eastAsia="Calibri" w:hAnsi="Calibri" w:cs="HelveticaNeueLTStd-Roman"/>
                <w:sz w:val="22"/>
                <w:szCs w:val="22"/>
                <w:lang w:val="en-GB"/>
              </w:rPr>
              <w:t>reduced agricultural employment, lack of affordable housing, highest fuel prices, migrants from poor countries increase costs.</w:t>
            </w:r>
          </w:p>
          <w:p w14:paraId="054494A2" w14:textId="692A1FC6" w:rsidR="00662DE0" w:rsidRPr="00D55E5D" w:rsidRDefault="00662DE0">
            <w:pPr>
              <w:autoSpaceDE w:val="0"/>
              <w:autoSpaceDN w:val="0"/>
              <w:adjustRightInd w:val="0"/>
              <w:rPr>
                <w:rFonts w:ascii="Calibri" w:eastAsia="Calibri" w:hAnsi="Calibri" w:cs="HelveticaNeueLTStd-Roman"/>
                <w:b/>
                <w:sz w:val="22"/>
                <w:szCs w:val="22"/>
                <w:highlight w:val="yellow"/>
                <w:lang w:val="en-GB"/>
              </w:rPr>
            </w:pPr>
            <w:r w:rsidRPr="00E46D79">
              <w:rPr>
                <w:rFonts w:ascii="Calibri" w:eastAsia="Calibri" w:hAnsi="Calibri" w:cs="HelveticaNeueLTStd-Roman"/>
                <w:b/>
                <w:i/>
                <w:sz w:val="22"/>
                <w:szCs w:val="22"/>
                <w:lang w:val="en-GB"/>
              </w:rPr>
              <w:t>Social changes</w:t>
            </w:r>
            <w:r w:rsidRPr="00E46D79">
              <w:rPr>
                <w:rFonts w:ascii="Calibri" w:eastAsia="Calibri" w:hAnsi="Calibri" w:cs="HelveticaNeueLTStd-Roman"/>
                <w:sz w:val="22"/>
                <w:szCs w:val="22"/>
                <w:lang w:val="en-GB"/>
              </w:rPr>
              <w:t xml:space="preserve">: </w:t>
            </w:r>
            <w:r w:rsidR="00E46D79">
              <w:rPr>
                <w:rFonts w:ascii="Calibri" w:eastAsia="Calibri" w:hAnsi="Calibri" w:cs="HelveticaNeueLTStd-Roman"/>
                <w:sz w:val="22"/>
                <w:szCs w:val="22"/>
                <w:lang w:val="en-GB"/>
              </w:rPr>
              <w:t>commuters, 80% car ownership creates road problems, gentrification, young people can’t afford houses so move away.</w:t>
            </w:r>
          </w:p>
        </w:tc>
      </w:tr>
      <w:tr w:rsidR="00662DE0" w14:paraId="551633E2" w14:textId="77777777" w:rsidTr="275E51BD">
        <w:trPr>
          <w:trHeight w:val="3189"/>
        </w:trPr>
        <w:tc>
          <w:tcPr>
            <w:tcW w:w="0" w:type="auto"/>
            <w:vMerge/>
            <w:vAlign w:val="center"/>
            <w:hideMark/>
          </w:tcPr>
          <w:p w14:paraId="26A07898"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753F1491" w14:textId="77777777" w:rsidR="00662DE0" w:rsidRPr="00E46D79" w:rsidRDefault="00662DE0">
            <w:pPr>
              <w:autoSpaceDE w:val="0"/>
              <w:autoSpaceDN w:val="0"/>
              <w:adjustRightInd w:val="0"/>
              <w:rPr>
                <w:rFonts w:ascii="Calibri" w:eastAsia="Calibri" w:hAnsi="Calibri" w:cs="HelveticaNeueLTStd-Roman"/>
                <w:b/>
                <w:sz w:val="22"/>
                <w:szCs w:val="22"/>
                <w:u w:val="single"/>
                <w:lang w:val="en-GB"/>
              </w:rPr>
            </w:pPr>
            <w:r w:rsidRPr="00E46D79">
              <w:rPr>
                <w:rFonts w:ascii="Calibri" w:eastAsia="Calibri" w:hAnsi="Calibri" w:cs="HelveticaNeueLTStd-Roman"/>
                <w:b/>
                <w:sz w:val="22"/>
                <w:szCs w:val="22"/>
                <w:u w:val="single"/>
                <w:lang w:val="en-GB"/>
              </w:rPr>
              <w:t>10F:</w:t>
            </w:r>
          </w:p>
          <w:p w14:paraId="1004E51B"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sz w:val="22"/>
                <w:szCs w:val="22"/>
                <w:u w:val="single"/>
                <w:lang w:val="en-GB"/>
              </w:rPr>
              <w:t>Improvements and new developments in transport</w:t>
            </w:r>
          </w:p>
          <w:p w14:paraId="26D5FBFA" w14:textId="77777777"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Infrastructure</w:t>
            </w:r>
            <w:r w:rsidRPr="00E46D79">
              <w:rPr>
                <w:rFonts w:ascii="Calibri" w:eastAsia="Calibri" w:hAnsi="Calibri" w:cs="HelveticaNeueLTStd-Roman"/>
                <w:sz w:val="22"/>
                <w:szCs w:val="22"/>
                <w:lang w:val="en-GB"/>
              </w:rPr>
              <w:t xml:space="preserve"> – the equipment and structures needed for an area to function properly</w:t>
            </w:r>
          </w:p>
          <w:p w14:paraId="7A305E03" w14:textId="6E57DBF3" w:rsidR="00662DE0" w:rsidRPr="00E46D79" w:rsidRDefault="00662DE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Road infrastructure</w:t>
            </w:r>
            <w:r w:rsidRPr="00E46D79">
              <w:rPr>
                <w:rFonts w:ascii="Calibri" w:eastAsia="Calibri" w:hAnsi="Calibri" w:cs="HelveticaNeueLTStd-Roman"/>
                <w:sz w:val="22"/>
                <w:szCs w:val="22"/>
                <w:lang w:val="en-GB"/>
              </w:rPr>
              <w:t xml:space="preserve"> – </w:t>
            </w:r>
            <w:r w:rsidR="00E46D79" w:rsidRPr="00E46D79">
              <w:rPr>
                <w:rFonts w:ascii="Calibri" w:eastAsia="Calibri" w:hAnsi="Calibri" w:cs="HelveticaNeueLTStd-Roman"/>
                <w:sz w:val="22"/>
                <w:szCs w:val="22"/>
                <w:lang w:val="en-GB"/>
              </w:rPr>
              <w:t>South-West superhighway - £2 billion road widening over 15 years to reduce congestion on A303.</w:t>
            </w:r>
          </w:p>
          <w:p w14:paraId="2C93A223" w14:textId="712CFFCA" w:rsidR="00662DE0" w:rsidRPr="00E46D79" w:rsidRDefault="00662DE0" w:rsidP="00606BC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Rail infrastructure</w:t>
            </w:r>
            <w:r w:rsidRPr="00E46D79">
              <w:rPr>
                <w:rFonts w:ascii="Calibri" w:eastAsia="Calibri" w:hAnsi="Calibri" w:cs="HelveticaNeueLTStd-Roman"/>
                <w:sz w:val="22"/>
                <w:szCs w:val="22"/>
                <w:lang w:val="en-GB"/>
              </w:rPr>
              <w:t xml:space="preserve"> – </w:t>
            </w:r>
            <w:r w:rsidR="00606BC0">
              <w:rPr>
                <w:rFonts w:ascii="Calibri" w:eastAsia="Calibri" w:hAnsi="Calibri" w:cs="HelveticaNeueLTStd-Roman"/>
                <w:sz w:val="22"/>
                <w:szCs w:val="22"/>
                <w:lang w:val="en-GB"/>
              </w:rPr>
              <w:t xml:space="preserve">London Crossrail - </w:t>
            </w:r>
            <w:r w:rsidR="00606BC0" w:rsidRPr="00606BC0">
              <w:rPr>
                <w:rFonts w:ascii="Calibri" w:eastAsia="Calibri" w:hAnsi="Calibri" w:cs="HelveticaNeueLTStd-Roman"/>
                <w:sz w:val="22"/>
                <w:szCs w:val="22"/>
                <w:lang w:val="en-GB"/>
              </w:rPr>
              <w:t>Linking London, Reading, Shenfield and Abbey Wood.</w:t>
            </w:r>
            <w:r w:rsidR="00606BC0">
              <w:rPr>
                <w:rFonts w:ascii="Calibri" w:eastAsia="Calibri" w:hAnsi="Calibri" w:cs="HelveticaNeueLTStd-Roman"/>
                <w:sz w:val="22"/>
                <w:szCs w:val="22"/>
                <w:lang w:val="en-GB"/>
              </w:rPr>
              <w:t xml:space="preserve"> </w:t>
            </w:r>
            <w:r w:rsidR="00606BC0" w:rsidRPr="00606BC0">
              <w:rPr>
                <w:rFonts w:ascii="Calibri" w:eastAsia="Calibri" w:hAnsi="Calibri" w:cs="HelveticaNeueLTStd-Roman"/>
                <w:sz w:val="22"/>
                <w:szCs w:val="22"/>
                <w:lang w:val="en-GB"/>
              </w:rPr>
              <w:t>Cost £19 billion.</w:t>
            </w:r>
            <w:r w:rsidR="00606BC0">
              <w:t xml:space="preserve"> </w:t>
            </w:r>
            <w:r w:rsidR="00606BC0" w:rsidRPr="00606BC0">
              <w:rPr>
                <w:rFonts w:ascii="Calibri" w:eastAsia="Calibri" w:hAnsi="Calibri" w:cs="HelveticaNeueLTStd-Roman"/>
                <w:sz w:val="22"/>
                <w:szCs w:val="22"/>
                <w:lang w:val="en-GB"/>
              </w:rPr>
              <w:t>Now deals with over 1.5 million containers per year.</w:t>
            </w:r>
          </w:p>
          <w:p w14:paraId="52181123" w14:textId="0C364280" w:rsidR="00606BC0" w:rsidRPr="00606BC0" w:rsidRDefault="00662DE0" w:rsidP="00606BC0">
            <w:pPr>
              <w:autoSpaceDE w:val="0"/>
              <w:autoSpaceDN w:val="0"/>
              <w:adjustRightInd w:val="0"/>
              <w:rPr>
                <w:rFonts w:ascii="Calibri" w:eastAsia="Calibri" w:hAnsi="Calibri" w:cs="HelveticaNeueLTStd-Roman"/>
                <w:sz w:val="22"/>
                <w:szCs w:val="22"/>
                <w:lang w:val="en-GB"/>
              </w:rPr>
            </w:pPr>
            <w:r w:rsidRPr="00E46D79">
              <w:rPr>
                <w:rFonts w:ascii="Calibri" w:eastAsia="Calibri" w:hAnsi="Calibri" w:cs="HelveticaNeueLTStd-Roman"/>
                <w:b/>
                <w:sz w:val="22"/>
                <w:szCs w:val="22"/>
                <w:lang w:val="en-GB"/>
              </w:rPr>
              <w:t>P</w:t>
            </w:r>
            <w:r w:rsidRPr="00606BC0">
              <w:rPr>
                <w:rFonts w:ascii="Calibri" w:eastAsia="Calibri" w:hAnsi="Calibri" w:cs="HelveticaNeueLTStd-Roman"/>
                <w:b/>
                <w:sz w:val="22"/>
                <w:szCs w:val="22"/>
                <w:lang w:val="en-GB"/>
              </w:rPr>
              <w:t xml:space="preserve">ort capacity </w:t>
            </w:r>
            <w:r w:rsidRPr="00606BC0">
              <w:rPr>
                <w:rFonts w:ascii="Calibri" w:eastAsia="Calibri" w:hAnsi="Calibri" w:cs="HelveticaNeueLTStd-Roman"/>
                <w:sz w:val="22"/>
                <w:szCs w:val="22"/>
                <w:lang w:val="en-GB"/>
              </w:rPr>
              <w:t>–</w:t>
            </w:r>
            <w:r w:rsidR="00606BC0" w:rsidRPr="00606BC0">
              <w:rPr>
                <w:rFonts w:ascii="Calibri" w:eastAsia="Calibri" w:hAnsi="Calibri" w:cs="HelveticaNeueLTStd-Roman"/>
                <w:sz w:val="22"/>
                <w:szCs w:val="22"/>
                <w:lang w:val="en-GB"/>
              </w:rPr>
              <w:t xml:space="preserve"> Liverpool 2 - New container terminal constructed at the Port of Liverpool.</w:t>
            </w:r>
          </w:p>
          <w:p w14:paraId="7850F6BA" w14:textId="19D58299" w:rsidR="00662DE0" w:rsidRPr="00606BC0" w:rsidRDefault="00662DE0" w:rsidP="00606BC0">
            <w:pPr>
              <w:autoSpaceDE w:val="0"/>
              <w:autoSpaceDN w:val="0"/>
              <w:adjustRightInd w:val="0"/>
              <w:rPr>
                <w:rFonts w:ascii="Calibri" w:eastAsia="Calibri" w:hAnsi="Calibri" w:cs="HelveticaNeueLTStd-Roman"/>
                <w:i/>
                <w:sz w:val="22"/>
                <w:szCs w:val="22"/>
                <w:lang w:val="en-GB"/>
              </w:rPr>
            </w:pPr>
            <w:r w:rsidRPr="00606BC0">
              <w:rPr>
                <w:rFonts w:ascii="Calibri" w:eastAsia="Calibri" w:hAnsi="Calibri" w:cs="HelveticaNeueLTStd-Roman"/>
                <w:b/>
                <w:sz w:val="22"/>
                <w:szCs w:val="22"/>
                <w:lang w:val="en-GB"/>
              </w:rPr>
              <w:t xml:space="preserve">Airport </w:t>
            </w:r>
            <w:r w:rsidRPr="00606BC0">
              <w:rPr>
                <w:rFonts w:ascii="Calibri" w:eastAsia="Calibri" w:hAnsi="Calibri" w:cs="HelveticaNeueLTStd-Roman"/>
                <w:sz w:val="22"/>
                <w:szCs w:val="22"/>
                <w:lang w:val="en-GB"/>
              </w:rPr>
              <w:t xml:space="preserve">– Heathrow </w:t>
            </w:r>
            <w:r w:rsidR="00606BC0" w:rsidRPr="00606BC0">
              <w:rPr>
                <w:rFonts w:ascii="Calibri" w:eastAsia="Calibri" w:hAnsi="Calibri" w:cs="HelveticaNeueLTStd-Roman"/>
                <w:sz w:val="22"/>
                <w:szCs w:val="22"/>
                <w:lang w:val="en-GB"/>
              </w:rPr>
              <w:t>London - New runway at Heathrow airport – cost £18.6 billion. Increasing the length of one of the existing runways at Heathrow – cost £13.5 billion.</w:t>
            </w:r>
          </w:p>
        </w:tc>
      </w:tr>
      <w:tr w:rsidR="00662DE0" w14:paraId="642B9D4C" w14:textId="77777777" w:rsidTr="275E51BD">
        <w:trPr>
          <w:trHeight w:val="3189"/>
        </w:trPr>
        <w:tc>
          <w:tcPr>
            <w:tcW w:w="0" w:type="auto"/>
            <w:vMerge/>
            <w:vAlign w:val="center"/>
            <w:hideMark/>
          </w:tcPr>
          <w:p w14:paraId="4FD137BF"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285481A4"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10G:</w:t>
            </w:r>
          </w:p>
          <w:p w14:paraId="4CFE2F98"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 xml:space="preserve">The north–south divide </w:t>
            </w:r>
            <w:r>
              <w:rPr>
                <w:rFonts w:ascii="Calibri" w:eastAsia="Calibri" w:hAnsi="Calibri" w:cs="HelveticaNeueLTStd-Roman"/>
                <w:sz w:val="22"/>
                <w:szCs w:val="22"/>
                <w:lang w:val="en-GB"/>
              </w:rPr>
              <w:t>= Economic and cultural differences between Southern England and Northern England, There are clear differences in health conditions, house prices, earnings, and political influence.</w:t>
            </w:r>
          </w:p>
          <w:p w14:paraId="4E74AAD7" w14:textId="77777777" w:rsidR="00662DE0" w:rsidRDefault="00662DE0">
            <w:pPr>
              <w:autoSpaceDE w:val="0"/>
              <w:autoSpaceDN w:val="0"/>
              <w:adjustRightInd w:val="0"/>
              <w:rPr>
                <w:rFonts w:ascii="Calibri" w:eastAsia="Calibri" w:hAnsi="Calibri" w:cs="HelveticaNeueLTStd-Roman"/>
                <w:sz w:val="22"/>
                <w:szCs w:val="22"/>
                <w:lang w:val="en-GB"/>
              </w:rPr>
            </w:pPr>
            <w:r>
              <w:rPr>
                <w:rFonts w:ascii="Calibri" w:eastAsia="Calibri" w:hAnsi="Calibri" w:cs="HelveticaNeueLTStd-Roman"/>
                <w:b/>
                <w:sz w:val="22"/>
                <w:szCs w:val="22"/>
                <w:lang w:val="en-GB"/>
              </w:rPr>
              <w:t>Why?</w:t>
            </w:r>
            <w:r>
              <w:rPr>
                <w:rFonts w:ascii="Calibri" w:eastAsia="Calibri" w:hAnsi="Calibri" w:cs="HelveticaNeueLTStd-Roman"/>
                <w:sz w:val="22"/>
                <w:szCs w:val="22"/>
                <w:lang w:val="en-GB"/>
              </w:rPr>
              <w:t xml:space="preserve"> The north lost many industries in the 1970s leading to unemployment. London and the south east have good connections to the rest of the world and the advantages of being the capital city so attracts many service sector jobs. </w:t>
            </w:r>
          </w:p>
          <w:p w14:paraId="6CCAE507" w14:textId="77777777" w:rsidR="00662DE0" w:rsidRDefault="00662DE0">
            <w:pPr>
              <w:autoSpaceDE w:val="0"/>
              <w:autoSpaceDN w:val="0"/>
              <w:adjustRightInd w:val="0"/>
              <w:rPr>
                <w:rFonts w:ascii="Calibri" w:eastAsia="Calibri" w:hAnsi="Calibri" w:cs="HelveticaNeueLTStd-Roman"/>
                <w:b/>
                <w:sz w:val="22"/>
                <w:szCs w:val="22"/>
                <w:lang w:val="en-GB"/>
              </w:rPr>
            </w:pPr>
            <w:r>
              <w:rPr>
                <w:rFonts w:ascii="Calibri" w:eastAsia="Calibri" w:hAnsi="Calibri" w:cs="HelveticaNeueLTStd-Roman"/>
                <w:b/>
                <w:sz w:val="22"/>
                <w:szCs w:val="22"/>
                <w:lang w:val="en-GB"/>
              </w:rPr>
              <w:t>Strategies used in an attempt to resolve regional differences</w:t>
            </w:r>
          </w:p>
          <w:p w14:paraId="3EC11F1A" w14:textId="77777777" w:rsidR="00662DE0" w:rsidRDefault="00662DE0">
            <w:pPr>
              <w:numPr>
                <w:ilvl w:val="0"/>
                <w:numId w:val="4"/>
              </w:numPr>
              <w:autoSpaceDE w:val="0"/>
              <w:autoSpaceDN w:val="0"/>
              <w:adjustRightInd w:val="0"/>
              <w:spacing w:line="254" w:lineRule="auto"/>
              <w:rPr>
                <w:rFonts w:ascii="Calibri" w:eastAsia="Calibri" w:hAnsi="Calibri" w:cs="HelveticaNeueLTStd-Roman"/>
                <w:sz w:val="22"/>
                <w:szCs w:val="22"/>
              </w:rPr>
            </w:pPr>
            <w:r>
              <w:rPr>
                <w:rFonts w:ascii="Calibri" w:eastAsia="Calibri" w:hAnsi="Calibri" w:cs="HelveticaNeueLTStd-Roman"/>
                <w:sz w:val="22"/>
                <w:szCs w:val="22"/>
                <w:lang w:val="en-GB"/>
              </w:rPr>
              <w:t xml:space="preserve">Northern Powerhouse – initiative to encourage cities in the north to work together and improve infrastructure in order to attract investment by new businesses. </w:t>
            </w:r>
            <w:r>
              <w:rPr>
                <w:rFonts w:ascii="Calibri" w:eastAsia="Calibri" w:hAnsi="Calibri" w:cs="HelveticaNeueLTStd-Roman"/>
                <w:sz w:val="22"/>
                <w:szCs w:val="22"/>
              </w:rPr>
              <w:t>Northern Powerhouse Rail Project is forecast to boost economy by £14 billion per year by 2060 and create 74,000 jobs.</w:t>
            </w:r>
          </w:p>
          <w:p w14:paraId="11D2EF1B" w14:textId="77777777" w:rsidR="00662DE0" w:rsidRDefault="00662DE0">
            <w:pPr>
              <w:numPr>
                <w:ilvl w:val="0"/>
                <w:numId w:val="4"/>
              </w:numPr>
              <w:autoSpaceDE w:val="0"/>
              <w:autoSpaceDN w:val="0"/>
              <w:adjustRightInd w:val="0"/>
              <w:spacing w:line="254" w:lineRule="auto"/>
              <w:rPr>
                <w:rFonts w:ascii="Calibri" w:eastAsia="Calibri" w:hAnsi="Calibri" w:cs="HelveticaNeueLTStd-Roman"/>
                <w:sz w:val="22"/>
                <w:szCs w:val="22"/>
                <w:lang w:val="en-GB"/>
              </w:rPr>
            </w:pPr>
            <w:r>
              <w:rPr>
                <w:rFonts w:ascii="Calibri" w:eastAsia="Calibri" w:hAnsi="Calibri" w:cs="HelveticaNeueLTStd-Roman"/>
                <w:sz w:val="22"/>
                <w:szCs w:val="22"/>
                <w:lang w:val="en-GB"/>
              </w:rPr>
              <w:t xml:space="preserve">Enterprise Zones – reducing business taxes to encourage businesses to move into a certain area e.g. </w:t>
            </w:r>
            <w:proofErr w:type="spellStart"/>
            <w:r>
              <w:rPr>
                <w:rFonts w:ascii="Calibri" w:eastAsia="Calibri" w:hAnsi="Calibri" w:cs="HelveticaNeueLTStd-Roman"/>
                <w:sz w:val="22"/>
                <w:szCs w:val="22"/>
                <w:lang w:val="en-GB"/>
              </w:rPr>
              <w:t>Merryhill</w:t>
            </w:r>
            <w:proofErr w:type="spellEnd"/>
          </w:p>
        </w:tc>
      </w:tr>
      <w:tr w:rsidR="00662DE0" w14:paraId="5B37716C" w14:textId="77777777" w:rsidTr="275E51BD">
        <w:trPr>
          <w:trHeight w:val="3189"/>
        </w:trPr>
        <w:tc>
          <w:tcPr>
            <w:tcW w:w="0" w:type="auto"/>
            <w:vMerge/>
            <w:vAlign w:val="center"/>
            <w:hideMark/>
          </w:tcPr>
          <w:p w14:paraId="783E592D" w14:textId="77777777" w:rsidR="00662DE0" w:rsidRDefault="00662DE0">
            <w:pPr>
              <w:rPr>
                <w:rFonts w:ascii="Calibri" w:eastAsia="Calibri" w:hAnsi="Calibri" w:cs="Arial"/>
                <w:sz w:val="22"/>
                <w:szCs w:val="22"/>
                <w:lang w:val="en-GB"/>
              </w:rPr>
            </w:pPr>
          </w:p>
        </w:tc>
        <w:tc>
          <w:tcPr>
            <w:tcW w:w="9203" w:type="dxa"/>
            <w:gridSpan w:val="2"/>
            <w:tcBorders>
              <w:top w:val="single" w:sz="4" w:space="0" w:color="auto"/>
              <w:left w:val="single" w:sz="4" w:space="0" w:color="auto"/>
              <w:bottom w:val="single" w:sz="4" w:space="0" w:color="auto"/>
              <w:right w:val="single" w:sz="4" w:space="0" w:color="auto"/>
            </w:tcBorders>
            <w:hideMark/>
          </w:tcPr>
          <w:p w14:paraId="0AF01B1F" w14:textId="77777777" w:rsidR="00662DE0" w:rsidRPr="00606BC0" w:rsidRDefault="00662DE0">
            <w:pPr>
              <w:autoSpaceDE w:val="0"/>
              <w:autoSpaceDN w:val="0"/>
              <w:adjustRightInd w:val="0"/>
              <w:rPr>
                <w:rFonts w:ascii="Calibri" w:eastAsia="Calibri" w:hAnsi="Calibri" w:cs="HelveticaNeueLTStd-Roman"/>
                <w:b/>
                <w:sz w:val="22"/>
                <w:szCs w:val="22"/>
                <w:lang w:val="en-GB"/>
              </w:rPr>
            </w:pPr>
            <w:r w:rsidRPr="00606BC0">
              <w:rPr>
                <w:rFonts w:ascii="Calibri" w:eastAsia="Calibri" w:hAnsi="Calibri" w:cs="HelveticaNeueLTStd-Roman"/>
                <w:b/>
                <w:sz w:val="22"/>
                <w:szCs w:val="22"/>
                <w:lang w:val="en-GB"/>
              </w:rPr>
              <w:t>10H:</w:t>
            </w:r>
          </w:p>
          <w:p w14:paraId="384D2CD5" w14:textId="77777777" w:rsidR="00662DE0" w:rsidRPr="00606BC0" w:rsidRDefault="00662DE0">
            <w:pPr>
              <w:autoSpaceDE w:val="0"/>
              <w:autoSpaceDN w:val="0"/>
              <w:adjustRightInd w:val="0"/>
              <w:rPr>
                <w:rFonts w:ascii="Calibri" w:eastAsia="Calibri" w:hAnsi="Calibri" w:cs="HelveticaNeueLTStd-Roman"/>
                <w:sz w:val="22"/>
                <w:szCs w:val="22"/>
                <w:lang w:val="en-GB"/>
              </w:rPr>
            </w:pPr>
            <w:r w:rsidRPr="00606BC0">
              <w:rPr>
                <w:rFonts w:ascii="Calibri" w:eastAsia="Calibri" w:hAnsi="Calibri" w:cs="HelveticaNeueLTStd-Roman"/>
                <w:b/>
                <w:sz w:val="22"/>
                <w:szCs w:val="22"/>
                <w:lang w:val="en-GB"/>
              </w:rPr>
              <w:t>The place of the UK in the wider world.</w:t>
            </w:r>
            <w:r w:rsidRPr="00606BC0">
              <w:rPr>
                <w:rFonts w:ascii="Calibri" w:eastAsia="Calibri" w:hAnsi="Calibri" w:cs="HelveticaNeueLTStd-Roman"/>
                <w:sz w:val="22"/>
                <w:szCs w:val="22"/>
                <w:lang w:val="en-GB"/>
              </w:rPr>
              <w:t xml:space="preserve"> </w:t>
            </w:r>
          </w:p>
          <w:p w14:paraId="03BDC68B" w14:textId="77777777" w:rsidR="00662DE0" w:rsidRPr="00606BC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Trade</w:t>
            </w:r>
            <w:r w:rsidRPr="00606BC0">
              <w:rPr>
                <w:rFonts w:ascii="Calibri" w:eastAsia="Calibri" w:hAnsi="Calibri" w:cs="Arial"/>
                <w:sz w:val="22"/>
                <w:szCs w:val="22"/>
                <w:lang w:val="en-GB"/>
              </w:rPr>
              <w:t xml:space="preserve"> –exports are worth over £250 billion per year, most trade is with the EU, then USA. Recent increase in trade with China.</w:t>
            </w:r>
          </w:p>
          <w:p w14:paraId="227669D6" w14:textId="77777777" w:rsidR="00662DE0" w:rsidRPr="00606BC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Culture</w:t>
            </w:r>
            <w:r w:rsidRPr="00606BC0">
              <w:rPr>
                <w:rFonts w:ascii="Calibri" w:eastAsia="Calibri" w:hAnsi="Calibri" w:cs="Arial"/>
                <w:sz w:val="22"/>
                <w:szCs w:val="22"/>
                <w:lang w:val="en-GB"/>
              </w:rPr>
              <w:t xml:space="preserve"> –exported globally, influences culture elsewhere e.g. the Shaun the Sheep TV is shown in 170 countries, Downton Abbey, Sherlock. Our culture is also influenced by the rest of the world e.g. Notting Hill Carnival, food tastes, music.</w:t>
            </w:r>
          </w:p>
          <w:p w14:paraId="33C6F815" w14:textId="77777777" w:rsidR="00662DE0" w:rsidRPr="00606BC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Transport</w:t>
            </w:r>
            <w:r w:rsidRPr="00606BC0">
              <w:rPr>
                <w:rFonts w:ascii="Calibri" w:eastAsia="Calibri" w:hAnsi="Calibri" w:cs="Arial"/>
                <w:sz w:val="22"/>
                <w:szCs w:val="22"/>
                <w:lang w:val="en-GB"/>
              </w:rPr>
              <w:t xml:space="preserve"> – the Channel Tunnel links the UK to France by rail, providing a route for goods and people to access mainland Europe. Large airports like Heathrow act as a hub and provide links to hundreds of countries around the world.</w:t>
            </w:r>
          </w:p>
          <w:p w14:paraId="73280016" w14:textId="77777777" w:rsidR="00662DE0" w:rsidRPr="00606BC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Electronic communications</w:t>
            </w:r>
            <w:r w:rsidRPr="00606BC0">
              <w:rPr>
                <w:rFonts w:ascii="Calibri" w:eastAsia="Calibri" w:hAnsi="Calibri" w:cs="Arial"/>
                <w:sz w:val="22"/>
                <w:szCs w:val="22"/>
                <w:lang w:val="en-GB"/>
              </w:rPr>
              <w:t xml:space="preserve"> – as well as being home to offices for many global IT firms, most of the trans-Atlantic cables (carrying phone lines and internet connections) linking Europe with the USA are routed via the UK. New cable running between London and Tokyo.</w:t>
            </w:r>
          </w:p>
          <w:p w14:paraId="6098509D" w14:textId="06E4D49E" w:rsidR="00662DE0" w:rsidRPr="00606BC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European Union (EU)</w:t>
            </w:r>
            <w:r w:rsidRPr="00606BC0">
              <w:rPr>
                <w:rFonts w:ascii="Calibri" w:eastAsia="Calibri" w:hAnsi="Calibri" w:cs="Arial"/>
                <w:sz w:val="22"/>
                <w:szCs w:val="22"/>
                <w:lang w:val="en-GB"/>
              </w:rPr>
              <w:t xml:space="preserve"> – an economic and political partnership of 27 countries, formed to increase trade and cooperation among its members. Freedom of movement and trade, EURO. UK voted to leave in a referendum in 2016</w:t>
            </w:r>
          </w:p>
          <w:p w14:paraId="4E59845B" w14:textId="77777777" w:rsidR="00662DE0" w:rsidRDefault="00662DE0">
            <w:pPr>
              <w:numPr>
                <w:ilvl w:val="0"/>
                <w:numId w:val="5"/>
              </w:numPr>
              <w:spacing w:line="254" w:lineRule="auto"/>
              <w:contextualSpacing/>
              <w:rPr>
                <w:rFonts w:ascii="Calibri" w:eastAsia="Calibri" w:hAnsi="Calibri" w:cs="Arial"/>
                <w:sz w:val="22"/>
                <w:szCs w:val="22"/>
                <w:lang w:val="en-GB"/>
              </w:rPr>
            </w:pPr>
            <w:r w:rsidRPr="00606BC0">
              <w:rPr>
                <w:rFonts w:ascii="Calibri" w:eastAsia="Calibri" w:hAnsi="Calibri" w:cs="Arial"/>
                <w:b/>
                <w:sz w:val="22"/>
                <w:szCs w:val="22"/>
                <w:lang w:val="en-GB"/>
              </w:rPr>
              <w:t xml:space="preserve">Commonwealth </w:t>
            </w:r>
            <w:r w:rsidRPr="00606BC0">
              <w:rPr>
                <w:rFonts w:ascii="Calibri" w:eastAsia="Calibri" w:hAnsi="Calibri" w:cs="Arial"/>
                <w:sz w:val="22"/>
                <w:szCs w:val="22"/>
                <w:lang w:val="en-GB"/>
              </w:rPr>
              <w:t>–</w:t>
            </w:r>
            <w:r w:rsidRPr="00606BC0">
              <w:rPr>
                <w:rFonts w:ascii="Calibri" w:eastAsia="Calibri" w:hAnsi="Calibri" w:cs="Arial"/>
                <w:b/>
                <w:sz w:val="22"/>
                <w:szCs w:val="22"/>
                <w:lang w:val="en-GB"/>
              </w:rPr>
              <w:t xml:space="preserve"> </w:t>
            </w:r>
            <w:r w:rsidRPr="00606BC0">
              <w:rPr>
                <w:rFonts w:ascii="Calibri" w:eastAsia="Calibri" w:hAnsi="Calibri" w:cs="Arial"/>
                <w:sz w:val="22"/>
                <w:szCs w:val="22"/>
                <w:lang w:val="en-GB"/>
              </w:rPr>
              <w:t>53 other countries, most of whom were part of the British Empire so have a shared history politics and culture. Leaders meet every 2 years to discuss common interests, Commonwealth Games, cultural links.</w:t>
            </w:r>
          </w:p>
        </w:tc>
      </w:tr>
    </w:tbl>
    <w:p w14:paraId="79071851" w14:textId="77777777" w:rsidR="00662DE0" w:rsidRDefault="00662DE0" w:rsidP="00662DE0">
      <w:pPr>
        <w:autoSpaceDE w:val="0"/>
        <w:autoSpaceDN w:val="0"/>
        <w:adjustRightInd w:val="0"/>
        <w:spacing w:before="240"/>
        <w:rPr>
          <w:rFonts w:asciiTheme="minorHAnsi" w:eastAsiaTheme="minorHAnsi" w:hAnsiTheme="minorHAnsi" w:cstheme="minorHAnsi"/>
          <w:color w:val="000000"/>
          <w:sz w:val="22"/>
          <w:szCs w:val="20"/>
          <w:lang w:val="en-GB"/>
        </w:rPr>
      </w:pPr>
    </w:p>
    <w:p w14:paraId="203CE4B2" w14:textId="77777777" w:rsidR="00662DE0" w:rsidRDefault="00662DE0" w:rsidP="00662DE0"/>
    <w:p w14:paraId="2CDB0B87" w14:textId="77777777" w:rsidR="00DB61F9" w:rsidRDefault="00DB61F9"/>
    <w:sectPr w:rsidR="00DB61F9" w:rsidSect="00662D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2D1"/>
    <w:multiLevelType w:val="hybridMultilevel"/>
    <w:tmpl w:val="1EB8F2CE"/>
    <w:lvl w:ilvl="0" w:tplc="75BAF25C">
      <w:start w:val="1"/>
      <w:numFmt w:val="bullet"/>
      <w:lvlText w:val="•"/>
      <w:lvlJc w:val="left"/>
      <w:pPr>
        <w:tabs>
          <w:tab w:val="num" w:pos="360"/>
        </w:tabs>
        <w:ind w:left="360" w:hanging="360"/>
      </w:pPr>
      <w:rPr>
        <w:rFonts w:ascii="Arial" w:hAnsi="Arial" w:cs="Times New Roman" w:hint="default"/>
      </w:rPr>
    </w:lvl>
    <w:lvl w:ilvl="1" w:tplc="695E9438">
      <w:start w:val="1"/>
      <w:numFmt w:val="bullet"/>
      <w:lvlText w:val="•"/>
      <w:lvlJc w:val="left"/>
      <w:pPr>
        <w:tabs>
          <w:tab w:val="num" w:pos="1080"/>
        </w:tabs>
        <w:ind w:left="1080" w:hanging="360"/>
      </w:pPr>
      <w:rPr>
        <w:rFonts w:ascii="Arial" w:hAnsi="Arial" w:cs="Times New Roman" w:hint="default"/>
      </w:rPr>
    </w:lvl>
    <w:lvl w:ilvl="2" w:tplc="BF70CB56">
      <w:start w:val="1"/>
      <w:numFmt w:val="bullet"/>
      <w:lvlText w:val="•"/>
      <w:lvlJc w:val="left"/>
      <w:pPr>
        <w:tabs>
          <w:tab w:val="num" w:pos="1800"/>
        </w:tabs>
        <w:ind w:left="1800" w:hanging="360"/>
      </w:pPr>
      <w:rPr>
        <w:rFonts w:ascii="Arial" w:hAnsi="Arial" w:cs="Times New Roman" w:hint="default"/>
      </w:rPr>
    </w:lvl>
    <w:lvl w:ilvl="3" w:tplc="2F287E58">
      <w:start w:val="1"/>
      <w:numFmt w:val="bullet"/>
      <w:lvlText w:val="•"/>
      <w:lvlJc w:val="left"/>
      <w:pPr>
        <w:tabs>
          <w:tab w:val="num" w:pos="2520"/>
        </w:tabs>
        <w:ind w:left="2520" w:hanging="360"/>
      </w:pPr>
      <w:rPr>
        <w:rFonts w:ascii="Arial" w:hAnsi="Arial" w:cs="Times New Roman" w:hint="default"/>
      </w:rPr>
    </w:lvl>
    <w:lvl w:ilvl="4" w:tplc="78909BB6">
      <w:start w:val="1"/>
      <w:numFmt w:val="bullet"/>
      <w:lvlText w:val="•"/>
      <w:lvlJc w:val="left"/>
      <w:pPr>
        <w:tabs>
          <w:tab w:val="num" w:pos="3240"/>
        </w:tabs>
        <w:ind w:left="3240" w:hanging="360"/>
      </w:pPr>
      <w:rPr>
        <w:rFonts w:ascii="Arial" w:hAnsi="Arial" w:cs="Times New Roman" w:hint="default"/>
      </w:rPr>
    </w:lvl>
    <w:lvl w:ilvl="5" w:tplc="03204B04">
      <w:start w:val="1"/>
      <w:numFmt w:val="bullet"/>
      <w:lvlText w:val="•"/>
      <w:lvlJc w:val="left"/>
      <w:pPr>
        <w:tabs>
          <w:tab w:val="num" w:pos="3960"/>
        </w:tabs>
        <w:ind w:left="3960" w:hanging="360"/>
      </w:pPr>
      <w:rPr>
        <w:rFonts w:ascii="Arial" w:hAnsi="Arial" w:cs="Times New Roman" w:hint="default"/>
      </w:rPr>
    </w:lvl>
    <w:lvl w:ilvl="6" w:tplc="3F32D39E">
      <w:start w:val="1"/>
      <w:numFmt w:val="bullet"/>
      <w:lvlText w:val="•"/>
      <w:lvlJc w:val="left"/>
      <w:pPr>
        <w:tabs>
          <w:tab w:val="num" w:pos="4680"/>
        </w:tabs>
        <w:ind w:left="4680" w:hanging="360"/>
      </w:pPr>
      <w:rPr>
        <w:rFonts w:ascii="Arial" w:hAnsi="Arial" w:cs="Times New Roman" w:hint="default"/>
      </w:rPr>
    </w:lvl>
    <w:lvl w:ilvl="7" w:tplc="F43AFCF2">
      <w:start w:val="1"/>
      <w:numFmt w:val="bullet"/>
      <w:lvlText w:val="•"/>
      <w:lvlJc w:val="left"/>
      <w:pPr>
        <w:tabs>
          <w:tab w:val="num" w:pos="5400"/>
        </w:tabs>
        <w:ind w:left="5400" w:hanging="360"/>
      </w:pPr>
      <w:rPr>
        <w:rFonts w:ascii="Arial" w:hAnsi="Arial" w:cs="Times New Roman" w:hint="default"/>
      </w:rPr>
    </w:lvl>
    <w:lvl w:ilvl="8" w:tplc="5A1C3AFA">
      <w:start w:val="1"/>
      <w:numFmt w:val="bullet"/>
      <w:lvlText w:val="•"/>
      <w:lvlJc w:val="left"/>
      <w:pPr>
        <w:tabs>
          <w:tab w:val="num" w:pos="6120"/>
        </w:tabs>
        <w:ind w:left="6120" w:hanging="360"/>
      </w:pPr>
      <w:rPr>
        <w:rFonts w:ascii="Arial" w:hAnsi="Arial" w:cs="Times New Roman" w:hint="default"/>
      </w:rPr>
    </w:lvl>
  </w:abstractNum>
  <w:abstractNum w:abstractNumId="1" w15:restartNumberingAfterBreak="0">
    <w:nsid w:val="1C395F89"/>
    <w:multiLevelType w:val="hybridMultilevel"/>
    <w:tmpl w:val="A030DDDE"/>
    <w:lvl w:ilvl="0" w:tplc="3C8ACEB6">
      <w:start w:val="1"/>
      <w:numFmt w:val="bullet"/>
      <w:lvlText w:val="•"/>
      <w:lvlJc w:val="left"/>
      <w:pPr>
        <w:tabs>
          <w:tab w:val="num" w:pos="720"/>
        </w:tabs>
        <w:ind w:left="720" w:hanging="360"/>
      </w:pPr>
      <w:rPr>
        <w:rFonts w:ascii="Arial" w:hAnsi="Arial" w:cs="Times New Roman" w:hint="default"/>
      </w:rPr>
    </w:lvl>
    <w:lvl w:ilvl="1" w:tplc="D3C24346">
      <w:start w:val="64"/>
      <w:numFmt w:val="bullet"/>
      <w:lvlText w:val="•"/>
      <w:lvlJc w:val="left"/>
      <w:pPr>
        <w:tabs>
          <w:tab w:val="num" w:pos="1440"/>
        </w:tabs>
        <w:ind w:left="1440" w:hanging="360"/>
      </w:pPr>
      <w:rPr>
        <w:rFonts w:ascii="Arial" w:hAnsi="Arial" w:cs="Times New Roman" w:hint="default"/>
      </w:rPr>
    </w:lvl>
    <w:lvl w:ilvl="2" w:tplc="60F6598E">
      <w:start w:val="1"/>
      <w:numFmt w:val="bullet"/>
      <w:lvlText w:val="•"/>
      <w:lvlJc w:val="left"/>
      <w:pPr>
        <w:tabs>
          <w:tab w:val="num" w:pos="2160"/>
        </w:tabs>
        <w:ind w:left="2160" w:hanging="360"/>
      </w:pPr>
      <w:rPr>
        <w:rFonts w:ascii="Arial" w:hAnsi="Arial" w:cs="Times New Roman" w:hint="default"/>
      </w:rPr>
    </w:lvl>
    <w:lvl w:ilvl="3" w:tplc="F970CCCC">
      <w:start w:val="1"/>
      <w:numFmt w:val="bullet"/>
      <w:lvlText w:val="•"/>
      <w:lvlJc w:val="left"/>
      <w:pPr>
        <w:tabs>
          <w:tab w:val="num" w:pos="2880"/>
        </w:tabs>
        <w:ind w:left="2880" w:hanging="360"/>
      </w:pPr>
      <w:rPr>
        <w:rFonts w:ascii="Arial" w:hAnsi="Arial" w:cs="Times New Roman" w:hint="default"/>
      </w:rPr>
    </w:lvl>
    <w:lvl w:ilvl="4" w:tplc="47D8A154">
      <w:start w:val="1"/>
      <w:numFmt w:val="bullet"/>
      <w:lvlText w:val="•"/>
      <w:lvlJc w:val="left"/>
      <w:pPr>
        <w:tabs>
          <w:tab w:val="num" w:pos="3600"/>
        </w:tabs>
        <w:ind w:left="3600" w:hanging="360"/>
      </w:pPr>
      <w:rPr>
        <w:rFonts w:ascii="Arial" w:hAnsi="Arial" w:cs="Times New Roman" w:hint="default"/>
      </w:rPr>
    </w:lvl>
    <w:lvl w:ilvl="5" w:tplc="8452E440">
      <w:start w:val="1"/>
      <w:numFmt w:val="bullet"/>
      <w:lvlText w:val="•"/>
      <w:lvlJc w:val="left"/>
      <w:pPr>
        <w:tabs>
          <w:tab w:val="num" w:pos="4320"/>
        </w:tabs>
        <w:ind w:left="4320" w:hanging="360"/>
      </w:pPr>
      <w:rPr>
        <w:rFonts w:ascii="Arial" w:hAnsi="Arial" w:cs="Times New Roman" w:hint="default"/>
      </w:rPr>
    </w:lvl>
    <w:lvl w:ilvl="6" w:tplc="EAB8306C">
      <w:start w:val="1"/>
      <w:numFmt w:val="bullet"/>
      <w:lvlText w:val="•"/>
      <w:lvlJc w:val="left"/>
      <w:pPr>
        <w:tabs>
          <w:tab w:val="num" w:pos="5040"/>
        </w:tabs>
        <w:ind w:left="5040" w:hanging="360"/>
      </w:pPr>
      <w:rPr>
        <w:rFonts w:ascii="Arial" w:hAnsi="Arial" w:cs="Times New Roman" w:hint="default"/>
      </w:rPr>
    </w:lvl>
    <w:lvl w:ilvl="7" w:tplc="E926FD3A">
      <w:start w:val="1"/>
      <w:numFmt w:val="bullet"/>
      <w:lvlText w:val="•"/>
      <w:lvlJc w:val="left"/>
      <w:pPr>
        <w:tabs>
          <w:tab w:val="num" w:pos="5760"/>
        </w:tabs>
        <w:ind w:left="5760" w:hanging="360"/>
      </w:pPr>
      <w:rPr>
        <w:rFonts w:ascii="Arial" w:hAnsi="Arial" w:cs="Times New Roman" w:hint="default"/>
      </w:rPr>
    </w:lvl>
    <w:lvl w:ilvl="8" w:tplc="5382F6E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3EA453C0"/>
    <w:multiLevelType w:val="hybridMultilevel"/>
    <w:tmpl w:val="502C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9C3A25"/>
    <w:multiLevelType w:val="hybridMultilevel"/>
    <w:tmpl w:val="3E7A1D26"/>
    <w:lvl w:ilvl="0" w:tplc="08090001">
      <w:numFmt w:val="decimal"/>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6765B0F"/>
    <w:multiLevelType w:val="hybridMultilevel"/>
    <w:tmpl w:val="1F205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35751186">
    <w:abstractNumId w:val="4"/>
  </w:num>
  <w:num w:numId="2" w16cid:durableId="640309037">
    <w:abstractNumId w:val="0"/>
  </w:num>
  <w:num w:numId="3" w16cid:durableId="2063945688">
    <w:abstractNumId w:val="1"/>
  </w:num>
  <w:num w:numId="4" w16cid:durableId="344602416">
    <w:abstractNumId w:val="2"/>
  </w:num>
  <w:num w:numId="5" w16cid:durableId="102262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E0"/>
    <w:rsid w:val="0041460A"/>
    <w:rsid w:val="004C5F0B"/>
    <w:rsid w:val="004E7CC7"/>
    <w:rsid w:val="004F3274"/>
    <w:rsid w:val="00606BC0"/>
    <w:rsid w:val="00631F85"/>
    <w:rsid w:val="00662DE0"/>
    <w:rsid w:val="00701636"/>
    <w:rsid w:val="00D55E5D"/>
    <w:rsid w:val="00DB61F9"/>
    <w:rsid w:val="00E46D79"/>
    <w:rsid w:val="275E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8935"/>
  <w15:chartTrackingRefBased/>
  <w15:docId w15:val="{D4732A6E-2DBC-430D-AE30-047DCE96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E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662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78A6-B60B-4B7B-B044-3E9A3B804248}">
  <ds:schemaRefs>
    <ds:schemaRef ds:uri="http://purl.org/dc/terms/"/>
    <ds:schemaRef ds:uri="http://schemas.microsoft.com/office/2006/documentManagement/types"/>
    <ds:schemaRef ds:uri="d7cd0565-e1b4-43d7-8e56-f8e46d2839fd"/>
    <ds:schemaRef ds:uri="http://schemas.microsoft.com/office/2006/metadata/properties"/>
    <ds:schemaRef ds:uri="http://purl.org/dc/dcmitype/"/>
    <ds:schemaRef ds:uri="http://purl.org/dc/elements/1.1/"/>
    <ds:schemaRef ds:uri="http://www.w3.org/XML/1998/namespace"/>
    <ds:schemaRef ds:uri="b0afdfc7-ef19-41b0-b089-4794da5f471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BD123DB-08C0-420E-9BA9-869CE80A9594}">
  <ds:schemaRefs>
    <ds:schemaRef ds:uri="http://schemas.microsoft.com/sharepoint/v3/contenttype/forms"/>
  </ds:schemaRefs>
</ds:datastoreItem>
</file>

<file path=customXml/itemProps3.xml><?xml version="1.0" encoding="utf-8"?>
<ds:datastoreItem xmlns:ds="http://schemas.openxmlformats.org/officeDocument/2006/customXml" ds:itemID="{07CA7D72-DCE8-4F23-AADF-434198C8B0CB}"/>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Horseman</dc:creator>
  <cp:keywords/>
  <dc:description/>
  <cp:lastModifiedBy>Lucy Pugh</cp:lastModifiedBy>
  <cp:revision>2</cp:revision>
  <dcterms:created xsi:type="dcterms:W3CDTF">2025-01-05T20:32:00Z</dcterms:created>
  <dcterms:modified xsi:type="dcterms:W3CDTF">2025-01-05T20:32:00Z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MediaServiceImageTags">
    <vt:lpwstr/>
  </property>
</Properties>
</file>