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Y="100"/>
        <w:tblW w:w="10485" w:type="dxa"/>
        <w:tblInd w:w="0" w:type="dxa"/>
        <w:tblLook w:val="04A0" w:firstRow="1" w:lastRow="0" w:firstColumn="1" w:lastColumn="0" w:noHBand="0" w:noVBand="1"/>
      </w:tblPr>
      <w:tblGrid>
        <w:gridCol w:w="2144"/>
        <w:gridCol w:w="4655"/>
        <w:gridCol w:w="3686"/>
      </w:tblGrid>
      <w:tr w:rsidR="003938CD" w:rsidRPr="00EB5D7A" w14:paraId="3730B73D" w14:textId="77777777" w:rsidTr="2AA2DFA7">
        <w:trPr>
          <w:trHeight w:val="280"/>
        </w:trPr>
        <w:tc>
          <w:tcPr>
            <w:tcW w:w="2144" w:type="dxa"/>
            <w:tcBorders>
              <w:top w:val="single" w:sz="4" w:space="0" w:color="auto"/>
              <w:left w:val="single" w:sz="4" w:space="0" w:color="auto"/>
              <w:bottom w:val="single" w:sz="4" w:space="0" w:color="auto"/>
              <w:right w:val="single" w:sz="4" w:space="0" w:color="auto"/>
            </w:tcBorders>
            <w:hideMark/>
          </w:tcPr>
          <w:p w14:paraId="40F27B47" w14:textId="77777777" w:rsidR="003938CD" w:rsidRPr="00EB5D7A" w:rsidRDefault="003938CD" w:rsidP="004879A0">
            <w:pPr>
              <w:rPr>
                <w:rFonts w:ascii="Calibri" w:hAnsi="Calibri"/>
                <w:sz w:val="22"/>
                <w:szCs w:val="22"/>
              </w:rPr>
            </w:pPr>
            <w:r w:rsidRPr="00EB5D7A">
              <w:rPr>
                <w:rFonts w:ascii="Calibri" w:hAnsi="Calibri"/>
                <w:sz w:val="22"/>
                <w:szCs w:val="22"/>
              </w:rPr>
              <w:t>Key idea</w:t>
            </w:r>
          </w:p>
        </w:tc>
        <w:tc>
          <w:tcPr>
            <w:tcW w:w="8341" w:type="dxa"/>
            <w:gridSpan w:val="2"/>
            <w:tcBorders>
              <w:top w:val="single" w:sz="4" w:space="0" w:color="auto"/>
              <w:left w:val="single" w:sz="4" w:space="0" w:color="auto"/>
              <w:bottom w:val="single" w:sz="4" w:space="0" w:color="auto"/>
              <w:right w:val="single" w:sz="4" w:space="0" w:color="auto"/>
            </w:tcBorders>
            <w:hideMark/>
          </w:tcPr>
          <w:p w14:paraId="31702B0F" w14:textId="77777777" w:rsidR="003938CD" w:rsidRPr="00BE4B26" w:rsidRDefault="003938CD" w:rsidP="004879A0">
            <w:pPr>
              <w:rPr>
                <w:rFonts w:ascii="Calibri" w:hAnsi="Calibri"/>
                <w:sz w:val="20"/>
                <w:szCs w:val="20"/>
              </w:rPr>
            </w:pPr>
            <w:r w:rsidRPr="00BE4B26">
              <w:rPr>
                <w:rFonts w:asciiTheme="minorHAnsi" w:hAnsiTheme="minorHAnsi" w:cstheme="minorHAnsi"/>
                <w:b/>
                <w:bCs/>
                <w:sz w:val="20"/>
                <w:szCs w:val="20"/>
                <w:u w:val="single"/>
              </w:rPr>
              <w:t>Paper 1: Urban issues and challenges</w:t>
            </w:r>
            <w:r w:rsidRPr="00BE4B26">
              <w:rPr>
                <w:rFonts w:ascii="Calibri" w:hAnsi="Calibri"/>
                <w:sz w:val="20"/>
                <w:szCs w:val="20"/>
              </w:rPr>
              <w:t xml:space="preserve">  Specification content</w:t>
            </w:r>
          </w:p>
        </w:tc>
      </w:tr>
      <w:tr w:rsidR="003938CD" w:rsidRPr="00EB5D7A" w14:paraId="6BAE411A" w14:textId="77777777" w:rsidTr="00BE4B26">
        <w:trPr>
          <w:trHeight w:val="1674"/>
        </w:trPr>
        <w:tc>
          <w:tcPr>
            <w:tcW w:w="2144" w:type="dxa"/>
            <w:vMerge w:val="restart"/>
            <w:tcBorders>
              <w:top w:val="single" w:sz="4" w:space="0" w:color="auto"/>
              <w:left w:val="single" w:sz="4" w:space="0" w:color="auto"/>
              <w:bottom w:val="single" w:sz="4" w:space="0" w:color="auto"/>
              <w:right w:val="single" w:sz="4" w:space="0" w:color="auto"/>
            </w:tcBorders>
            <w:hideMark/>
          </w:tcPr>
          <w:p w14:paraId="62F2825D" w14:textId="77777777" w:rsidR="003938CD" w:rsidRPr="00EB5D7A" w:rsidRDefault="003938CD" w:rsidP="004879A0">
            <w:pPr>
              <w:rPr>
                <w:rFonts w:ascii="Calibri" w:eastAsia="Calibri" w:hAnsi="Calibri" w:cs="HelveticaNeueLTStd-Roman"/>
                <w:color w:val="000000"/>
                <w:sz w:val="22"/>
                <w:szCs w:val="22"/>
                <w:lang w:val="en-GB"/>
              </w:rPr>
            </w:pPr>
            <w:r w:rsidRPr="00EB5D7A">
              <w:rPr>
                <w:rFonts w:ascii="Calibri" w:eastAsia="Calibri" w:hAnsi="Calibri" w:cs="HelveticaNeueLTStd-Roman"/>
                <w:color w:val="000000"/>
                <w:sz w:val="22"/>
                <w:szCs w:val="22"/>
                <w:lang w:val="en-GB"/>
              </w:rPr>
              <w:t>1. A growing percentage of the</w:t>
            </w:r>
          </w:p>
          <w:p w14:paraId="0C801682" w14:textId="77777777" w:rsidR="003938CD" w:rsidRPr="00EB5D7A" w:rsidRDefault="003938CD" w:rsidP="004879A0">
            <w:pPr>
              <w:rPr>
                <w:rFonts w:ascii="Calibri" w:eastAsia="Calibri" w:hAnsi="Calibri" w:cs="HelveticaNeueLTStd-Roman"/>
                <w:color w:val="000000"/>
                <w:sz w:val="22"/>
                <w:szCs w:val="22"/>
                <w:lang w:val="en-GB"/>
              </w:rPr>
            </w:pPr>
            <w:r w:rsidRPr="00EB5D7A">
              <w:rPr>
                <w:rFonts w:ascii="Calibri" w:eastAsia="Calibri" w:hAnsi="Calibri" w:cs="HelveticaNeueLTStd-Roman"/>
                <w:color w:val="000000"/>
                <w:sz w:val="22"/>
                <w:szCs w:val="22"/>
                <w:lang w:val="en-GB"/>
              </w:rPr>
              <w:t>world’s population lives in</w:t>
            </w:r>
          </w:p>
          <w:p w14:paraId="28EC4235" w14:textId="77777777" w:rsidR="003938CD" w:rsidRPr="00EB5D7A" w:rsidRDefault="003938CD" w:rsidP="004879A0">
            <w:pPr>
              <w:rPr>
                <w:rFonts w:ascii="Calibri" w:hAnsi="Calibri"/>
                <w:b/>
                <w:sz w:val="22"/>
                <w:szCs w:val="22"/>
              </w:rPr>
            </w:pPr>
            <w:r w:rsidRPr="00EB5D7A">
              <w:rPr>
                <w:rFonts w:ascii="Calibri" w:eastAsia="Calibri" w:hAnsi="Calibri" w:cs="HelveticaNeueLTStd-Roman"/>
                <w:color w:val="000000"/>
                <w:sz w:val="22"/>
                <w:szCs w:val="22"/>
                <w:lang w:val="en-GB"/>
              </w:rPr>
              <w:t>urban areas</w:t>
            </w:r>
          </w:p>
        </w:tc>
        <w:tc>
          <w:tcPr>
            <w:tcW w:w="8341" w:type="dxa"/>
            <w:gridSpan w:val="2"/>
            <w:tcBorders>
              <w:top w:val="single" w:sz="4" w:space="0" w:color="auto"/>
              <w:left w:val="single" w:sz="4" w:space="0" w:color="auto"/>
              <w:bottom w:val="single" w:sz="4" w:space="0" w:color="auto"/>
              <w:right w:val="single" w:sz="4" w:space="0" w:color="auto"/>
            </w:tcBorders>
            <w:hideMark/>
          </w:tcPr>
          <w:p w14:paraId="0AB4C1F3" w14:textId="77777777" w:rsidR="003938CD" w:rsidRPr="00BE4B26" w:rsidRDefault="003938CD" w:rsidP="004879A0">
            <w:pPr>
              <w:rPr>
                <w:rFonts w:ascii="Calibri" w:eastAsia="Calibri" w:hAnsi="Calibri" w:cs="HelveticaNeueLTStd-Roman"/>
                <w:b/>
                <w:color w:val="000000"/>
                <w:sz w:val="20"/>
                <w:szCs w:val="20"/>
                <w:lang w:val="en-GB"/>
              </w:rPr>
            </w:pPr>
            <w:r w:rsidRPr="00BE4B26">
              <w:rPr>
                <w:rFonts w:ascii="Calibri" w:eastAsia="Calibri" w:hAnsi="Calibri" w:cs="HelveticaNeueLTStd-Roman"/>
                <w:b/>
                <w:color w:val="000000"/>
                <w:sz w:val="20"/>
                <w:szCs w:val="20"/>
                <w:lang w:val="en-GB"/>
              </w:rPr>
              <w:t>1A:</w:t>
            </w:r>
          </w:p>
          <w:p w14:paraId="538140D2"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Urbanisation</w:t>
            </w:r>
            <w:r w:rsidRPr="00BE4B26">
              <w:rPr>
                <w:rFonts w:ascii="Calibri" w:eastAsia="Calibri" w:hAnsi="Calibri" w:cs="HelveticaNeueLTStd-Roman"/>
                <w:color w:val="000000"/>
                <w:sz w:val="20"/>
                <w:szCs w:val="20"/>
                <w:lang w:val="en-GB"/>
              </w:rPr>
              <w:t xml:space="preserve"> = the increase in the proportion of a country’s population living in urban areas.</w:t>
            </w:r>
          </w:p>
          <w:p w14:paraId="20A0A550" w14:textId="77777777" w:rsidR="003938CD" w:rsidRPr="00BE4B26" w:rsidRDefault="003938CD" w:rsidP="004879A0">
            <w:pPr>
              <w:rPr>
                <w:rFonts w:ascii="Calibri" w:eastAsia="Calibri" w:hAnsi="Calibri" w:cs="HelveticaNeueLTStd-Roman"/>
                <w:b/>
                <w:i/>
                <w:color w:val="000000"/>
                <w:sz w:val="20"/>
                <w:szCs w:val="20"/>
                <w:u w:val="single"/>
                <w:lang w:val="en-GB"/>
              </w:rPr>
            </w:pPr>
            <w:r w:rsidRPr="00BE4B26">
              <w:rPr>
                <w:rFonts w:ascii="Calibri" w:eastAsia="Calibri" w:hAnsi="Calibri" w:cs="HelveticaNeueLTStd-Roman"/>
                <w:b/>
                <w:i/>
                <w:color w:val="000000"/>
                <w:sz w:val="20"/>
                <w:szCs w:val="20"/>
                <w:u w:val="single"/>
                <w:lang w:val="en-GB"/>
              </w:rPr>
              <w:t xml:space="preserve">The global pattern of urban change and urban trends in different parts of the world including HICs and LICs. </w:t>
            </w:r>
          </w:p>
          <w:p w14:paraId="4DF2AC8D"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Urbanisation in HICs</w:t>
            </w:r>
            <w:r w:rsidRPr="00BE4B26">
              <w:rPr>
                <w:rFonts w:ascii="Calibri" w:eastAsia="Calibri" w:hAnsi="Calibri" w:cs="HelveticaNeueLTStd-Roman"/>
                <w:color w:val="000000"/>
                <w:sz w:val="20"/>
                <w:szCs w:val="20"/>
                <w:lang w:val="en-GB"/>
              </w:rPr>
              <w:t xml:space="preserve"> = the majority of the population live in urban areas, urbanisation occurred in the 1800s during the industrial revolution. The </w:t>
            </w:r>
            <w:r w:rsidRPr="00BE4B26">
              <w:rPr>
                <w:rFonts w:ascii="Calibri" w:eastAsia="Calibri" w:hAnsi="Calibri" w:cs="HelveticaNeueLTStd-Roman"/>
                <w:i/>
                <w:color w:val="000000"/>
                <w:sz w:val="20"/>
                <w:szCs w:val="20"/>
                <w:lang w:val="en-GB"/>
              </w:rPr>
              <w:t>rate</w:t>
            </w:r>
            <w:r w:rsidRPr="00BE4B26">
              <w:rPr>
                <w:rFonts w:ascii="Calibri" w:eastAsia="Calibri" w:hAnsi="Calibri" w:cs="HelveticaNeueLTStd-Roman"/>
                <w:color w:val="000000"/>
                <w:sz w:val="20"/>
                <w:szCs w:val="20"/>
                <w:lang w:val="en-GB"/>
              </w:rPr>
              <w:t xml:space="preserve"> of urbanisation today is low. </w:t>
            </w:r>
          </w:p>
          <w:p w14:paraId="71D289CB"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Urbanisation in LICs</w:t>
            </w:r>
            <w:r w:rsidRPr="00BE4B26">
              <w:rPr>
                <w:rFonts w:ascii="Calibri" w:eastAsia="Calibri" w:hAnsi="Calibri" w:cs="HelveticaNeueLTStd-Roman"/>
                <w:color w:val="000000"/>
                <w:sz w:val="20"/>
                <w:szCs w:val="20"/>
                <w:lang w:val="en-GB"/>
              </w:rPr>
              <w:t xml:space="preserve"> = the majority of the population live in rural areas although the rate of urbanisation is high as people are moving to towns and cities.</w:t>
            </w:r>
          </w:p>
          <w:p w14:paraId="34FD1227"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Urbanisation in NEEs</w:t>
            </w:r>
            <w:r w:rsidRPr="00BE4B26">
              <w:rPr>
                <w:rFonts w:ascii="Calibri" w:eastAsia="Calibri" w:hAnsi="Calibri" w:cs="HelveticaNeueLTStd-Roman"/>
                <w:color w:val="000000"/>
                <w:sz w:val="20"/>
                <w:szCs w:val="20"/>
                <w:lang w:val="en-GB"/>
              </w:rPr>
              <w:t xml:space="preserve"> = urbanisation is occurring rapidly.</w:t>
            </w:r>
          </w:p>
        </w:tc>
      </w:tr>
      <w:tr w:rsidR="003938CD" w:rsidRPr="00EB5D7A" w14:paraId="55CEBB3A" w14:textId="77777777" w:rsidTr="2AA2DFA7">
        <w:trPr>
          <w:trHeight w:val="3117"/>
        </w:trPr>
        <w:tc>
          <w:tcPr>
            <w:tcW w:w="0" w:type="auto"/>
            <w:vMerge/>
            <w:vAlign w:val="center"/>
            <w:hideMark/>
          </w:tcPr>
          <w:p w14:paraId="1704619B" w14:textId="77777777" w:rsidR="003938CD" w:rsidRPr="00EB5D7A" w:rsidRDefault="003938CD" w:rsidP="004879A0">
            <w:pPr>
              <w:rPr>
                <w:rFonts w:ascii="Calibri" w:hAnsi="Calibri"/>
                <w:b/>
                <w:sz w:val="22"/>
                <w:szCs w:val="22"/>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1E214529" w14:textId="77777777" w:rsidR="003938CD" w:rsidRPr="00BE4B26" w:rsidRDefault="003938CD" w:rsidP="004879A0">
            <w:pPr>
              <w:rPr>
                <w:rFonts w:ascii="Calibri" w:eastAsia="Calibri" w:hAnsi="Calibri" w:cs="HelveticaNeueLTStd-Roman"/>
                <w:b/>
                <w:color w:val="000000"/>
                <w:sz w:val="20"/>
                <w:szCs w:val="20"/>
                <w:u w:val="single"/>
                <w:lang w:val="en-GB"/>
              </w:rPr>
            </w:pPr>
            <w:r w:rsidRPr="00BE4B26">
              <w:rPr>
                <w:rFonts w:ascii="Calibri" w:eastAsia="Calibri" w:hAnsi="Calibri" w:cs="HelveticaNeueLTStd-Roman"/>
                <w:b/>
                <w:color w:val="000000"/>
                <w:sz w:val="20"/>
                <w:szCs w:val="20"/>
                <w:u w:val="single"/>
                <w:lang w:val="en-GB"/>
              </w:rPr>
              <w:t xml:space="preserve">1B: </w:t>
            </w:r>
          </w:p>
          <w:p w14:paraId="7D67052A" w14:textId="77777777" w:rsidR="003938CD" w:rsidRPr="00BE4B26" w:rsidRDefault="003938CD" w:rsidP="004879A0">
            <w:pPr>
              <w:rPr>
                <w:rFonts w:ascii="Calibri" w:eastAsia="Calibri" w:hAnsi="Calibri" w:cs="HelveticaNeueLTStd-Roman"/>
                <w:b/>
                <w:i/>
                <w:color w:val="000000"/>
                <w:sz w:val="20"/>
                <w:szCs w:val="20"/>
                <w:u w:val="single"/>
                <w:lang w:val="en-GB"/>
              </w:rPr>
            </w:pPr>
            <w:r w:rsidRPr="00BE4B26">
              <w:rPr>
                <w:rFonts w:ascii="Calibri" w:eastAsia="Calibri" w:hAnsi="Calibri" w:cs="HelveticaNeueLTStd-Roman"/>
                <w:b/>
                <w:i/>
                <w:color w:val="000000"/>
                <w:sz w:val="20"/>
                <w:szCs w:val="20"/>
                <w:u w:val="single"/>
                <w:lang w:val="en-GB"/>
              </w:rPr>
              <w:t xml:space="preserve">Factors affecting the rate of urbanisation – migration (push–pull theory), natural increase. </w:t>
            </w:r>
          </w:p>
          <w:p w14:paraId="743E2333"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Rural-urban migration</w:t>
            </w:r>
            <w:r w:rsidRPr="00BE4B26">
              <w:rPr>
                <w:rFonts w:ascii="Calibri" w:eastAsia="Calibri" w:hAnsi="Calibri" w:cs="HelveticaNeueLTStd-Roman"/>
                <w:color w:val="000000"/>
                <w:sz w:val="20"/>
                <w:szCs w:val="20"/>
                <w:lang w:val="en-GB"/>
              </w:rPr>
              <w:t xml:space="preserve"> = the movement of people from countryside areas to towns or cities, caused by </w:t>
            </w:r>
            <w:r w:rsidRPr="00BE4B26">
              <w:rPr>
                <w:rFonts w:ascii="Calibri" w:eastAsia="Calibri" w:hAnsi="Calibri" w:cs="HelveticaNeueLTStd-Roman"/>
                <w:b/>
                <w:color w:val="000000"/>
                <w:sz w:val="20"/>
                <w:szCs w:val="20"/>
                <w:lang w:val="en-GB"/>
              </w:rPr>
              <w:t>push</w:t>
            </w:r>
            <w:r w:rsidRPr="00BE4B26">
              <w:rPr>
                <w:rFonts w:ascii="Calibri" w:eastAsia="Calibri" w:hAnsi="Calibri" w:cs="HelveticaNeueLTStd-Roman"/>
                <w:color w:val="000000"/>
                <w:sz w:val="20"/>
                <w:szCs w:val="20"/>
                <w:lang w:val="en-GB"/>
              </w:rPr>
              <w:t xml:space="preserve"> and </w:t>
            </w:r>
            <w:r w:rsidRPr="00BE4B26">
              <w:rPr>
                <w:rFonts w:ascii="Calibri" w:eastAsia="Calibri" w:hAnsi="Calibri" w:cs="HelveticaNeueLTStd-Roman"/>
                <w:b/>
                <w:color w:val="000000"/>
                <w:sz w:val="20"/>
                <w:szCs w:val="20"/>
                <w:lang w:val="en-GB"/>
              </w:rPr>
              <w:t>pull</w:t>
            </w:r>
            <w:r w:rsidRPr="00BE4B26">
              <w:rPr>
                <w:rFonts w:ascii="Calibri" w:eastAsia="Calibri" w:hAnsi="Calibri" w:cs="HelveticaNeueLTStd-Roman"/>
                <w:color w:val="000000"/>
                <w:sz w:val="20"/>
                <w:szCs w:val="20"/>
                <w:lang w:val="en-GB"/>
              </w:rPr>
              <w:t xml:space="preserve"> factors. </w:t>
            </w:r>
          </w:p>
          <w:p w14:paraId="0ED960FA" w14:textId="77777777" w:rsidR="003938CD" w:rsidRPr="00BE4B26" w:rsidRDefault="003938CD" w:rsidP="004879A0">
            <w:pPr>
              <w:ind w:left="720"/>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Push factors</w:t>
            </w:r>
            <w:r w:rsidRPr="00BE4B26">
              <w:rPr>
                <w:rFonts w:ascii="Calibri" w:eastAsia="Calibri" w:hAnsi="Calibri" w:cs="HelveticaNeueLTStd-Roman"/>
                <w:color w:val="000000"/>
                <w:sz w:val="20"/>
                <w:szCs w:val="20"/>
                <w:lang w:val="en-GB"/>
              </w:rPr>
              <w:t xml:space="preserve"> - make someone want to </w:t>
            </w:r>
            <w:r w:rsidRPr="00BE4B26">
              <w:rPr>
                <w:rFonts w:ascii="Calibri" w:eastAsia="Calibri" w:hAnsi="Calibri" w:cs="HelveticaNeueLTStd-Roman"/>
                <w:i/>
                <w:color w:val="000000"/>
                <w:sz w:val="20"/>
                <w:szCs w:val="20"/>
                <w:lang w:val="en-GB"/>
              </w:rPr>
              <w:t>leave</w:t>
            </w:r>
            <w:r w:rsidRPr="00BE4B26">
              <w:rPr>
                <w:rFonts w:ascii="Calibri" w:eastAsia="Calibri" w:hAnsi="Calibri" w:cs="HelveticaNeueLTStd-Roman"/>
                <w:color w:val="000000"/>
                <w:sz w:val="20"/>
                <w:szCs w:val="20"/>
                <w:lang w:val="en-GB"/>
              </w:rPr>
              <w:t xml:space="preserve"> an area e.g. natural disasters, desertification and unemployment. </w:t>
            </w:r>
          </w:p>
          <w:p w14:paraId="446A1DA1" w14:textId="77777777" w:rsidR="003938CD" w:rsidRPr="00BE4B26" w:rsidRDefault="003938CD" w:rsidP="004879A0">
            <w:pPr>
              <w:ind w:left="720"/>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Pull factors</w:t>
            </w:r>
            <w:r w:rsidRPr="00BE4B26">
              <w:rPr>
                <w:rFonts w:ascii="Calibri" w:eastAsia="Calibri" w:hAnsi="Calibri" w:cs="HelveticaNeueLTStd-Roman"/>
                <w:color w:val="000000"/>
                <w:sz w:val="20"/>
                <w:szCs w:val="20"/>
                <w:lang w:val="en-GB"/>
              </w:rPr>
              <w:t xml:space="preserve"> - encourage someone to move </w:t>
            </w:r>
            <w:r w:rsidRPr="00BE4B26">
              <w:rPr>
                <w:rFonts w:ascii="Calibri" w:eastAsia="Calibri" w:hAnsi="Calibri" w:cs="HelveticaNeueLTStd-Roman"/>
                <w:i/>
                <w:color w:val="000000"/>
                <w:sz w:val="20"/>
                <w:szCs w:val="20"/>
                <w:lang w:val="en-GB"/>
              </w:rPr>
              <w:t>to</w:t>
            </w:r>
            <w:r w:rsidRPr="00BE4B26">
              <w:rPr>
                <w:rFonts w:ascii="Calibri" w:eastAsia="Calibri" w:hAnsi="Calibri" w:cs="HelveticaNeueLTStd-Roman"/>
                <w:color w:val="000000"/>
                <w:sz w:val="20"/>
                <w:szCs w:val="20"/>
                <w:lang w:val="en-GB"/>
              </w:rPr>
              <w:t xml:space="preserve"> an area e.g. access to health care and education, employment opportunities. </w:t>
            </w:r>
          </w:p>
          <w:p w14:paraId="35FF75EB"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Rural to urban migration is often high when…</w:t>
            </w:r>
            <w:r w:rsidRPr="00BE4B26">
              <w:rPr>
                <w:rFonts w:ascii="Calibri" w:eastAsia="Calibri" w:hAnsi="Calibri" w:cs="HelveticaNeueLTStd-Roman"/>
                <w:color w:val="000000"/>
                <w:sz w:val="20"/>
                <w:szCs w:val="20"/>
                <w:lang w:val="en-GB"/>
              </w:rPr>
              <w:t xml:space="preserve"> a country industrialises as people move to urban areas to work in the factories.</w:t>
            </w:r>
          </w:p>
          <w:p w14:paraId="245B7657"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Natural increase</w:t>
            </w:r>
            <w:r w:rsidRPr="00BE4B26">
              <w:rPr>
                <w:rFonts w:ascii="Calibri" w:eastAsia="Calibri" w:hAnsi="Calibri" w:cs="HelveticaNeueLTStd-Roman"/>
                <w:color w:val="000000"/>
                <w:sz w:val="20"/>
                <w:szCs w:val="20"/>
                <w:lang w:val="en-GB"/>
              </w:rPr>
              <w:t xml:space="preserve"> = the increase in a country’s population because the birth rate is higher than the death rate.</w:t>
            </w:r>
          </w:p>
          <w:p w14:paraId="63D7A365"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Natural increase is high in NEEs because</w:t>
            </w:r>
            <w:r w:rsidRPr="00BE4B26">
              <w:rPr>
                <w:rFonts w:ascii="Calibri" w:eastAsia="Calibri" w:hAnsi="Calibri" w:cs="HelveticaNeueLTStd-Roman"/>
                <w:color w:val="000000"/>
                <w:sz w:val="20"/>
                <w:szCs w:val="20"/>
                <w:lang w:val="en-GB"/>
              </w:rPr>
              <w:t xml:space="preserve">… as the country develops health care and diet improves so life expectancy increases. Birth rates are still high so the population increases in size. </w:t>
            </w:r>
          </w:p>
          <w:p w14:paraId="62A457F2" w14:textId="77777777" w:rsidR="003938CD" w:rsidRPr="00BE4B26" w:rsidRDefault="003938CD" w:rsidP="004879A0">
            <w:pPr>
              <w:rPr>
                <w:rFonts w:ascii="Calibri" w:eastAsia="Calibri" w:hAnsi="Calibri" w:cs="HelveticaNeueLTStd-Roman"/>
                <w:color w:val="000000"/>
                <w:sz w:val="20"/>
                <w:szCs w:val="20"/>
                <w:lang w:val="en-GB"/>
              </w:rPr>
            </w:pPr>
            <w:r w:rsidRPr="00BE4B26">
              <w:rPr>
                <w:rFonts w:ascii="Calibri" w:eastAsia="Calibri" w:hAnsi="Calibri" w:cs="HelveticaNeueLTStd-Roman"/>
                <w:b/>
                <w:color w:val="000000"/>
                <w:sz w:val="20"/>
                <w:szCs w:val="20"/>
                <w:lang w:val="en-GB"/>
              </w:rPr>
              <w:t>Natural increase is higher in urban areas because</w:t>
            </w:r>
            <w:r w:rsidRPr="00BE4B26">
              <w:rPr>
                <w:rFonts w:ascii="Calibri" w:eastAsia="Calibri" w:hAnsi="Calibri" w:cs="HelveticaNeueLTStd-Roman"/>
                <w:color w:val="000000"/>
                <w:sz w:val="20"/>
                <w:szCs w:val="20"/>
                <w:lang w:val="en-GB"/>
              </w:rPr>
              <w:t>… there is better access to medical care and clean water than in rural areas.</w:t>
            </w:r>
          </w:p>
        </w:tc>
      </w:tr>
      <w:tr w:rsidR="003938CD" w:rsidRPr="00EB5D7A" w14:paraId="2FAA4899" w14:textId="77777777" w:rsidTr="2AA2DFA7">
        <w:trPr>
          <w:trHeight w:val="1433"/>
        </w:trPr>
        <w:tc>
          <w:tcPr>
            <w:tcW w:w="0" w:type="auto"/>
            <w:vMerge/>
            <w:vAlign w:val="center"/>
            <w:hideMark/>
          </w:tcPr>
          <w:p w14:paraId="76F17184" w14:textId="77777777" w:rsidR="003938CD" w:rsidRPr="00EB5D7A" w:rsidRDefault="003938CD" w:rsidP="004879A0">
            <w:pPr>
              <w:rPr>
                <w:rFonts w:ascii="Calibri" w:hAnsi="Calibri"/>
                <w:b/>
                <w:sz w:val="22"/>
                <w:szCs w:val="22"/>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279CBFCD" w14:textId="77777777" w:rsidR="003938CD" w:rsidRPr="00BE4B26" w:rsidRDefault="003938CD" w:rsidP="004879A0">
            <w:pPr>
              <w:rPr>
                <w:rFonts w:ascii="Calibri" w:eastAsia="Calibri" w:hAnsi="Calibri" w:cs="HelveticaNeueLTStd-Roman"/>
                <w:b/>
                <w:color w:val="000000"/>
                <w:sz w:val="20"/>
                <w:szCs w:val="20"/>
                <w:lang w:val="en-GB"/>
              </w:rPr>
            </w:pPr>
            <w:r w:rsidRPr="00BE4B26">
              <w:rPr>
                <w:rFonts w:ascii="Calibri" w:eastAsia="Calibri" w:hAnsi="Calibri" w:cs="HelveticaNeueLTStd-Roman"/>
                <w:b/>
                <w:color w:val="000000"/>
                <w:sz w:val="20"/>
                <w:szCs w:val="20"/>
                <w:lang w:val="en-GB"/>
              </w:rPr>
              <w:t xml:space="preserve">1C: </w:t>
            </w:r>
          </w:p>
          <w:p w14:paraId="4376F636" w14:textId="77777777" w:rsidR="003938CD" w:rsidRPr="00BE4B26" w:rsidRDefault="003938CD" w:rsidP="004879A0">
            <w:pPr>
              <w:rPr>
                <w:rFonts w:ascii="Calibri" w:hAnsi="Calibri"/>
                <w:b/>
                <w:i/>
                <w:sz w:val="20"/>
                <w:szCs w:val="20"/>
              </w:rPr>
            </w:pPr>
            <w:r w:rsidRPr="00BE4B26">
              <w:rPr>
                <w:rFonts w:ascii="Calibri" w:eastAsia="Calibri" w:hAnsi="Calibri" w:cs="HelveticaNeueLTStd-Roman"/>
                <w:b/>
                <w:i/>
                <w:color w:val="000000"/>
                <w:sz w:val="20"/>
                <w:szCs w:val="20"/>
                <w:lang w:val="en-GB"/>
              </w:rPr>
              <w:t>The emergence of megacities.</w:t>
            </w:r>
            <w:r w:rsidRPr="00BE4B26">
              <w:rPr>
                <w:rFonts w:ascii="Calibri" w:hAnsi="Calibri"/>
                <w:b/>
                <w:i/>
                <w:sz w:val="20"/>
                <w:szCs w:val="20"/>
              </w:rPr>
              <w:t xml:space="preserve">  </w:t>
            </w:r>
          </w:p>
          <w:p w14:paraId="45D04E2F" w14:textId="77777777" w:rsidR="003938CD" w:rsidRPr="00BE4B26" w:rsidRDefault="003938CD" w:rsidP="004879A0">
            <w:pPr>
              <w:rPr>
                <w:rFonts w:ascii="Calibri" w:hAnsi="Calibri"/>
                <w:sz w:val="20"/>
                <w:szCs w:val="20"/>
              </w:rPr>
            </w:pPr>
            <w:r w:rsidRPr="00BE4B26">
              <w:rPr>
                <w:rFonts w:ascii="Calibri" w:hAnsi="Calibri"/>
                <w:b/>
                <w:sz w:val="20"/>
                <w:szCs w:val="20"/>
              </w:rPr>
              <w:t xml:space="preserve">Megacity = </w:t>
            </w:r>
            <w:r w:rsidRPr="00BE4B26">
              <w:rPr>
                <w:rFonts w:ascii="Calibri" w:hAnsi="Calibri"/>
                <w:sz w:val="20"/>
                <w:szCs w:val="20"/>
              </w:rPr>
              <w:t xml:space="preserve">an urban area with over 10 million people living in it. </w:t>
            </w:r>
          </w:p>
          <w:p w14:paraId="63542F5F" w14:textId="77777777" w:rsidR="003938CD" w:rsidRPr="00BE4B26" w:rsidRDefault="003938CD" w:rsidP="004879A0">
            <w:pPr>
              <w:rPr>
                <w:rFonts w:ascii="Calibri" w:eastAsia="Calibri" w:hAnsi="Calibri" w:cs="HelveticaNeueLTStd-Roman"/>
                <w:b/>
                <w:color w:val="000000"/>
                <w:sz w:val="20"/>
                <w:szCs w:val="20"/>
                <w:lang w:val="en-GB"/>
              </w:rPr>
            </w:pPr>
            <w:r w:rsidRPr="00BE4B26">
              <w:rPr>
                <w:rFonts w:ascii="Calibri" w:hAnsi="Calibri"/>
                <w:b/>
                <w:sz w:val="20"/>
                <w:szCs w:val="20"/>
              </w:rPr>
              <w:t>Where are mega cities?</w:t>
            </w:r>
            <w:r w:rsidRPr="00BE4B26">
              <w:rPr>
                <w:rFonts w:ascii="Calibri" w:hAnsi="Calibri"/>
                <w:sz w:val="20"/>
                <w:szCs w:val="20"/>
              </w:rPr>
              <w:t xml:space="preserve"> 2/3 of megacities are in NEEs and LICs as rapid rural-urban migration leads to cities growing rapidly.</w:t>
            </w:r>
          </w:p>
        </w:tc>
      </w:tr>
      <w:tr w:rsidR="003938CD" w:rsidRPr="00EB5D7A" w14:paraId="4356DD9E" w14:textId="77777777" w:rsidTr="2AA2DFA7">
        <w:trPr>
          <w:trHeight w:val="473"/>
        </w:trPr>
        <w:tc>
          <w:tcPr>
            <w:tcW w:w="10485" w:type="dxa"/>
            <w:gridSpan w:val="3"/>
            <w:tcBorders>
              <w:top w:val="single" w:sz="4" w:space="0" w:color="auto"/>
              <w:left w:val="single" w:sz="4" w:space="0" w:color="auto"/>
              <w:bottom w:val="single" w:sz="4" w:space="0" w:color="auto"/>
              <w:right w:val="single" w:sz="4" w:space="0" w:color="auto"/>
            </w:tcBorders>
            <w:hideMark/>
          </w:tcPr>
          <w:p w14:paraId="1DFB0E0D"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 xml:space="preserve">Urban change in cities in the UK leads to a variety of social, economic and environmental opportunities and challenges. </w:t>
            </w:r>
            <w:r w:rsidRPr="00BE4B26">
              <w:rPr>
                <w:rFonts w:ascii="Calibri" w:eastAsia="Calibri" w:hAnsi="Calibri" w:cs="HelveticaNeueLTStd-Roman"/>
                <w:b/>
                <w:sz w:val="20"/>
                <w:szCs w:val="20"/>
                <w:lang w:val="en-GB"/>
              </w:rPr>
              <w:t xml:space="preserve">A </w:t>
            </w:r>
            <w:r w:rsidRPr="00BE4B26">
              <w:rPr>
                <w:rFonts w:ascii="Calibri" w:eastAsia="Calibri" w:hAnsi="Calibri" w:cs="HelveticaNeueLTStd-Bd"/>
                <w:b/>
                <w:sz w:val="20"/>
                <w:szCs w:val="20"/>
                <w:lang w:val="en-GB"/>
              </w:rPr>
              <w:t xml:space="preserve">case study </w:t>
            </w:r>
            <w:r w:rsidRPr="00BE4B26">
              <w:rPr>
                <w:rFonts w:ascii="Calibri" w:eastAsia="Calibri" w:hAnsi="Calibri" w:cs="HelveticaNeueLTStd-Roman"/>
                <w:b/>
                <w:sz w:val="20"/>
                <w:szCs w:val="20"/>
                <w:lang w:val="en-GB"/>
              </w:rPr>
              <w:t>of a major city in the UK</w:t>
            </w:r>
          </w:p>
        </w:tc>
      </w:tr>
      <w:tr w:rsidR="003938CD" w:rsidRPr="00EB5D7A" w14:paraId="39A22F21" w14:textId="77777777" w:rsidTr="2AA2DFA7">
        <w:trPr>
          <w:trHeight w:val="1124"/>
        </w:trPr>
        <w:tc>
          <w:tcPr>
            <w:tcW w:w="2144" w:type="dxa"/>
            <w:tcBorders>
              <w:top w:val="single" w:sz="4" w:space="0" w:color="auto"/>
              <w:left w:val="single" w:sz="4" w:space="0" w:color="auto"/>
              <w:bottom w:val="single" w:sz="4" w:space="0" w:color="auto"/>
              <w:right w:val="single" w:sz="4" w:space="0" w:color="auto"/>
            </w:tcBorders>
            <w:hideMark/>
          </w:tcPr>
          <w:p w14:paraId="7680C884" w14:textId="77777777" w:rsidR="003938CD" w:rsidRPr="00EB5D7A" w:rsidRDefault="003938CD" w:rsidP="004879A0">
            <w:pPr>
              <w:rPr>
                <w:rFonts w:ascii="Calibri" w:hAnsi="Calibri"/>
                <w:sz w:val="22"/>
                <w:szCs w:val="22"/>
              </w:rPr>
            </w:pPr>
            <w:r w:rsidRPr="00EB5D7A">
              <w:rPr>
                <w:rFonts w:ascii="Calibri" w:eastAsia="Calibri" w:hAnsi="Calibri" w:cs="HelveticaNeueLTStd-Roman"/>
                <w:sz w:val="22"/>
                <w:szCs w:val="22"/>
                <w:lang w:val="en-GB"/>
              </w:rPr>
              <w:t>6. Overview of the distribution of population and major UK cities</w:t>
            </w:r>
          </w:p>
        </w:tc>
        <w:tc>
          <w:tcPr>
            <w:tcW w:w="8341" w:type="dxa"/>
            <w:gridSpan w:val="2"/>
            <w:tcBorders>
              <w:top w:val="single" w:sz="4" w:space="0" w:color="auto"/>
              <w:left w:val="single" w:sz="4" w:space="0" w:color="auto"/>
              <w:bottom w:val="single" w:sz="4" w:space="0" w:color="auto"/>
              <w:right w:val="single" w:sz="4" w:space="0" w:color="auto"/>
            </w:tcBorders>
          </w:tcPr>
          <w:p w14:paraId="45997327" w14:textId="77777777" w:rsidR="003938CD" w:rsidRPr="00BE4B26" w:rsidRDefault="003938CD" w:rsidP="004879A0">
            <w:pPr>
              <w:rPr>
                <w:rFonts w:ascii="Calibri" w:hAnsi="Calibri"/>
                <w:sz w:val="20"/>
                <w:szCs w:val="20"/>
              </w:rPr>
            </w:pPr>
            <w:r w:rsidRPr="00BE4B26">
              <w:rPr>
                <w:rFonts w:ascii="Calibri" w:hAnsi="Calibri"/>
                <w:b/>
                <w:sz w:val="20"/>
                <w:szCs w:val="20"/>
              </w:rPr>
              <w:t xml:space="preserve">Population density </w:t>
            </w:r>
            <w:r w:rsidRPr="00BE4B26">
              <w:rPr>
                <w:rFonts w:ascii="Calibri" w:hAnsi="Calibri"/>
                <w:sz w:val="20"/>
                <w:szCs w:val="20"/>
              </w:rPr>
              <w:t>– the number of people living within one square kilometre</w:t>
            </w:r>
          </w:p>
          <w:p w14:paraId="2AE37B1B" w14:textId="77777777" w:rsidR="003938CD" w:rsidRPr="00BE4B26" w:rsidRDefault="003938CD" w:rsidP="004879A0">
            <w:pPr>
              <w:rPr>
                <w:rFonts w:ascii="Calibri" w:hAnsi="Calibri"/>
                <w:b/>
                <w:sz w:val="20"/>
                <w:szCs w:val="20"/>
              </w:rPr>
            </w:pPr>
            <w:r w:rsidRPr="00BE4B26">
              <w:rPr>
                <w:rFonts w:ascii="Calibri" w:hAnsi="Calibri"/>
                <w:b/>
                <w:sz w:val="20"/>
                <w:szCs w:val="20"/>
              </w:rPr>
              <w:t>High population densities are found in</w:t>
            </w:r>
            <w:r w:rsidRPr="00BE4B26">
              <w:rPr>
                <w:rFonts w:ascii="Calibri" w:hAnsi="Calibri"/>
                <w:sz w:val="20"/>
                <w:szCs w:val="20"/>
              </w:rPr>
              <w:t>…lowland areas with milder climates and fertile soils, areas with natural resources like coal, coastal areas with bays and estuaries for ports.</w:t>
            </w:r>
          </w:p>
          <w:p w14:paraId="73F68FC6" w14:textId="77777777" w:rsidR="003938CD" w:rsidRPr="00BE4B26" w:rsidRDefault="003938CD" w:rsidP="004879A0">
            <w:pPr>
              <w:rPr>
                <w:rFonts w:ascii="Calibri" w:hAnsi="Calibri"/>
                <w:sz w:val="20"/>
                <w:szCs w:val="20"/>
              </w:rPr>
            </w:pPr>
            <w:r w:rsidRPr="00BE4B26">
              <w:rPr>
                <w:rFonts w:ascii="Calibri" w:hAnsi="Calibri"/>
                <w:b/>
                <w:bCs/>
                <w:sz w:val="20"/>
                <w:szCs w:val="20"/>
              </w:rPr>
              <w:t>UK population distribution</w:t>
            </w:r>
            <w:r w:rsidRPr="00BE4B26">
              <w:rPr>
                <w:rFonts w:ascii="Calibri" w:hAnsi="Calibri"/>
                <w:sz w:val="20"/>
                <w:szCs w:val="20"/>
              </w:rPr>
              <w:t xml:space="preserve">: </w:t>
            </w:r>
          </w:p>
          <w:p w14:paraId="54F69E62" w14:textId="77777777" w:rsidR="003938CD" w:rsidRPr="00BE4B26" w:rsidRDefault="003938CD" w:rsidP="003938CD">
            <w:pPr>
              <w:pStyle w:val="ListParagraph"/>
              <w:numPr>
                <w:ilvl w:val="0"/>
                <w:numId w:val="19"/>
              </w:numPr>
              <w:rPr>
                <w:rFonts w:ascii="Calibri" w:hAnsi="Calibri"/>
                <w:sz w:val="20"/>
                <w:szCs w:val="20"/>
              </w:rPr>
            </w:pPr>
            <w:r w:rsidRPr="00BE4B26">
              <w:rPr>
                <w:rFonts w:ascii="Calibri" w:hAnsi="Calibri"/>
                <w:sz w:val="20"/>
                <w:szCs w:val="20"/>
              </w:rPr>
              <w:t>Highest population density in England</w:t>
            </w:r>
          </w:p>
          <w:p w14:paraId="1426EE65" w14:textId="77777777" w:rsidR="003938CD" w:rsidRPr="00BE4B26" w:rsidRDefault="003938CD" w:rsidP="003938CD">
            <w:pPr>
              <w:pStyle w:val="ListParagraph"/>
              <w:numPr>
                <w:ilvl w:val="0"/>
                <w:numId w:val="19"/>
              </w:numPr>
              <w:rPr>
                <w:rFonts w:ascii="Calibri" w:hAnsi="Calibri"/>
                <w:sz w:val="20"/>
                <w:szCs w:val="20"/>
              </w:rPr>
            </w:pPr>
            <w:r w:rsidRPr="00BE4B26">
              <w:rPr>
                <w:rFonts w:ascii="Calibri" w:hAnsi="Calibri"/>
                <w:sz w:val="20"/>
                <w:szCs w:val="20"/>
              </w:rPr>
              <w:t>High population density around capital cities, especially London and Edinburgh.</w:t>
            </w:r>
          </w:p>
          <w:p w14:paraId="34945589" w14:textId="77777777" w:rsidR="003938CD" w:rsidRPr="00BE4B26" w:rsidRDefault="003938CD" w:rsidP="003938CD">
            <w:pPr>
              <w:pStyle w:val="ListParagraph"/>
              <w:numPr>
                <w:ilvl w:val="0"/>
                <w:numId w:val="19"/>
              </w:numPr>
              <w:rPr>
                <w:rFonts w:ascii="Calibri" w:hAnsi="Calibri"/>
                <w:sz w:val="20"/>
                <w:szCs w:val="20"/>
              </w:rPr>
            </w:pPr>
            <w:r w:rsidRPr="00BE4B26">
              <w:rPr>
                <w:rFonts w:ascii="Calibri" w:hAnsi="Calibri"/>
                <w:sz w:val="20"/>
                <w:szCs w:val="20"/>
              </w:rPr>
              <w:t>High population density in areas where industry was present e.g. Manchester, Birmingham, Newcastle)</w:t>
            </w:r>
          </w:p>
        </w:tc>
      </w:tr>
      <w:tr w:rsidR="003938CD" w:rsidRPr="00EB5D7A" w14:paraId="3BAA3BC1" w14:textId="77777777" w:rsidTr="2AA2DFA7">
        <w:trPr>
          <w:trHeight w:val="1262"/>
        </w:trPr>
        <w:tc>
          <w:tcPr>
            <w:tcW w:w="2144" w:type="dxa"/>
            <w:tcBorders>
              <w:top w:val="single" w:sz="4" w:space="0" w:color="auto"/>
              <w:left w:val="single" w:sz="4" w:space="0" w:color="auto"/>
              <w:bottom w:val="single" w:sz="4" w:space="0" w:color="auto"/>
              <w:right w:val="single" w:sz="4" w:space="0" w:color="auto"/>
            </w:tcBorders>
            <w:hideMark/>
          </w:tcPr>
          <w:p w14:paraId="1DF6CDF9"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7. The location and importance of the city in the UK and the world</w:t>
            </w:r>
          </w:p>
        </w:tc>
        <w:tc>
          <w:tcPr>
            <w:tcW w:w="8341" w:type="dxa"/>
            <w:gridSpan w:val="2"/>
            <w:tcBorders>
              <w:top w:val="single" w:sz="4" w:space="0" w:color="auto"/>
              <w:left w:val="single" w:sz="4" w:space="0" w:color="auto"/>
              <w:bottom w:val="single" w:sz="4" w:space="0" w:color="auto"/>
              <w:right w:val="single" w:sz="4" w:space="0" w:color="auto"/>
            </w:tcBorders>
            <w:hideMark/>
          </w:tcPr>
          <w:p w14:paraId="204879CA" w14:textId="77777777" w:rsidR="003938CD" w:rsidRPr="00BE4B26" w:rsidRDefault="003938CD" w:rsidP="004879A0">
            <w:pPr>
              <w:rPr>
                <w:rFonts w:ascii="Calibri" w:hAnsi="Calibri"/>
                <w:sz w:val="20"/>
                <w:szCs w:val="20"/>
              </w:rPr>
            </w:pPr>
            <w:r w:rsidRPr="00BE4B26">
              <w:rPr>
                <w:rFonts w:ascii="Calibri" w:hAnsi="Calibri"/>
                <w:b/>
                <w:sz w:val="20"/>
                <w:szCs w:val="20"/>
              </w:rPr>
              <w:t xml:space="preserve">Location: </w:t>
            </w:r>
            <w:r w:rsidRPr="00BE4B26">
              <w:rPr>
                <w:rFonts w:ascii="Calibri" w:hAnsi="Calibri"/>
                <w:sz w:val="20"/>
                <w:szCs w:val="20"/>
              </w:rPr>
              <w:t>Birmingham is in the West Midlands, in central England.</w:t>
            </w:r>
          </w:p>
          <w:p w14:paraId="1774F3EE" w14:textId="77777777" w:rsidR="003938CD" w:rsidRPr="00BE4B26" w:rsidRDefault="003938CD" w:rsidP="004879A0">
            <w:pPr>
              <w:rPr>
                <w:rFonts w:ascii="Calibri" w:hAnsi="Calibri"/>
                <w:sz w:val="20"/>
                <w:szCs w:val="20"/>
              </w:rPr>
            </w:pPr>
            <w:r w:rsidRPr="00BE4B26">
              <w:rPr>
                <w:rFonts w:ascii="Calibri" w:hAnsi="Calibri"/>
                <w:b/>
                <w:sz w:val="20"/>
                <w:szCs w:val="20"/>
              </w:rPr>
              <w:t>Importance</w:t>
            </w:r>
            <w:r w:rsidRPr="00BE4B26">
              <w:rPr>
                <w:rFonts w:ascii="Calibri" w:hAnsi="Calibri"/>
                <w:sz w:val="20"/>
                <w:szCs w:val="20"/>
              </w:rPr>
              <w:t xml:space="preserve"> </w:t>
            </w:r>
            <w:r w:rsidRPr="00BE4B26">
              <w:rPr>
                <w:rFonts w:ascii="Calibri" w:hAnsi="Calibri"/>
                <w:b/>
                <w:sz w:val="20"/>
                <w:szCs w:val="20"/>
              </w:rPr>
              <w:t>to the UK</w:t>
            </w:r>
            <w:r w:rsidRPr="00BE4B26">
              <w:rPr>
                <w:rFonts w:ascii="Calibri" w:hAnsi="Calibri"/>
                <w:sz w:val="20"/>
                <w:szCs w:val="20"/>
              </w:rPr>
              <w:t>: 200 law firms, offices for important companies BBC, Severn Trent Water, 90% of all UK consumers are within 4 hours travel of the city, New Street Station links the city to the rest of the country, very popular shopping destination</w:t>
            </w:r>
          </w:p>
          <w:p w14:paraId="7CBEB81D" w14:textId="77777777" w:rsidR="003938CD" w:rsidRPr="00BE4B26" w:rsidRDefault="003938CD" w:rsidP="004879A0">
            <w:pPr>
              <w:spacing w:before="240"/>
              <w:rPr>
                <w:rFonts w:ascii="Calibri" w:hAnsi="Calibri"/>
                <w:sz w:val="20"/>
                <w:szCs w:val="20"/>
              </w:rPr>
            </w:pPr>
            <w:r w:rsidRPr="00BE4B26">
              <w:rPr>
                <w:rFonts w:ascii="Calibri" w:hAnsi="Calibri"/>
                <w:b/>
                <w:sz w:val="20"/>
                <w:szCs w:val="20"/>
              </w:rPr>
              <w:t>Importance to the world</w:t>
            </w:r>
            <w:r w:rsidRPr="00BE4B26">
              <w:rPr>
                <w:rFonts w:ascii="Calibri" w:hAnsi="Calibri"/>
                <w:sz w:val="20"/>
                <w:szCs w:val="20"/>
              </w:rPr>
              <w:t>: offices for foreign companies who work in the UK e.g. EON, in the top 15 best European cities to locate a business in, Birmingham Airport has direct flights to places like the USA and China</w:t>
            </w:r>
          </w:p>
        </w:tc>
      </w:tr>
      <w:tr w:rsidR="003938CD" w:rsidRPr="00EB5D7A" w14:paraId="72F33738" w14:textId="77777777" w:rsidTr="00BE4B26">
        <w:trPr>
          <w:trHeight w:val="1408"/>
        </w:trPr>
        <w:tc>
          <w:tcPr>
            <w:tcW w:w="2144" w:type="dxa"/>
            <w:vMerge w:val="restart"/>
            <w:tcBorders>
              <w:top w:val="single" w:sz="4" w:space="0" w:color="auto"/>
              <w:left w:val="single" w:sz="4" w:space="0" w:color="auto"/>
              <w:bottom w:val="single" w:sz="4" w:space="0" w:color="auto"/>
              <w:right w:val="single" w:sz="4" w:space="0" w:color="auto"/>
            </w:tcBorders>
            <w:hideMark/>
          </w:tcPr>
          <w:p w14:paraId="0CC32179" w14:textId="77777777" w:rsidR="003938CD" w:rsidRPr="00EB5D7A" w:rsidRDefault="003938CD" w:rsidP="004879A0">
            <w:pPr>
              <w:rPr>
                <w:rFonts w:ascii="Calibri" w:hAnsi="Calibri"/>
                <w:sz w:val="22"/>
                <w:szCs w:val="22"/>
              </w:rPr>
            </w:pPr>
            <w:r w:rsidRPr="00EB5D7A">
              <w:rPr>
                <w:rFonts w:ascii="Calibri" w:eastAsia="Calibri" w:hAnsi="Calibri" w:cs="HelveticaNeueLTStd-Roman"/>
                <w:sz w:val="22"/>
                <w:szCs w:val="22"/>
                <w:lang w:val="en-GB"/>
              </w:rPr>
              <w:t>8. Impacts of national and international migration on the growth and character of the city</w:t>
            </w:r>
          </w:p>
        </w:tc>
        <w:tc>
          <w:tcPr>
            <w:tcW w:w="8341" w:type="dxa"/>
            <w:gridSpan w:val="2"/>
            <w:tcBorders>
              <w:top w:val="single" w:sz="4" w:space="0" w:color="auto"/>
              <w:left w:val="single" w:sz="4" w:space="0" w:color="auto"/>
              <w:bottom w:val="single" w:sz="4" w:space="0" w:color="auto"/>
              <w:right w:val="single" w:sz="4" w:space="0" w:color="auto"/>
            </w:tcBorders>
            <w:hideMark/>
          </w:tcPr>
          <w:p w14:paraId="34E7E7F0" w14:textId="77777777" w:rsidR="003938CD" w:rsidRPr="00BE4B26" w:rsidRDefault="003938CD" w:rsidP="004879A0">
            <w:pPr>
              <w:rPr>
                <w:rFonts w:ascii="Calibri" w:hAnsi="Calibri"/>
                <w:b/>
                <w:sz w:val="20"/>
                <w:szCs w:val="20"/>
                <w:u w:val="single"/>
              </w:rPr>
            </w:pPr>
            <w:r w:rsidRPr="00BE4B26">
              <w:rPr>
                <w:rFonts w:ascii="Calibri" w:hAnsi="Calibri"/>
                <w:b/>
                <w:sz w:val="20"/>
                <w:szCs w:val="20"/>
                <w:u w:val="single"/>
              </w:rPr>
              <w:t>8A:</w:t>
            </w:r>
          </w:p>
          <w:p w14:paraId="3FB9B8E1" w14:textId="77777777" w:rsidR="003938CD" w:rsidRPr="00BE4B26" w:rsidRDefault="003938CD" w:rsidP="004879A0">
            <w:pPr>
              <w:rPr>
                <w:rFonts w:ascii="Calibri" w:hAnsi="Calibri"/>
                <w:b/>
                <w:sz w:val="20"/>
                <w:szCs w:val="20"/>
                <w:u w:val="single"/>
              </w:rPr>
            </w:pPr>
            <w:r w:rsidRPr="00BE4B26">
              <w:rPr>
                <w:rFonts w:ascii="Calibri" w:hAnsi="Calibri"/>
                <w:b/>
                <w:sz w:val="20"/>
                <w:szCs w:val="20"/>
                <w:u w:val="single"/>
              </w:rPr>
              <w:t xml:space="preserve">International migration: </w:t>
            </w:r>
          </w:p>
          <w:p w14:paraId="52F66FA5" w14:textId="77777777" w:rsidR="003938CD" w:rsidRPr="00BE4B26" w:rsidRDefault="003938CD" w:rsidP="004879A0">
            <w:pPr>
              <w:rPr>
                <w:rFonts w:ascii="Calibri" w:hAnsi="Calibri"/>
                <w:sz w:val="20"/>
                <w:szCs w:val="20"/>
              </w:rPr>
            </w:pPr>
            <w:r w:rsidRPr="00BE4B26">
              <w:rPr>
                <w:rFonts w:ascii="Calibri" w:hAnsi="Calibri"/>
                <w:b/>
                <w:sz w:val="20"/>
                <w:szCs w:val="20"/>
              </w:rPr>
              <w:t>Impact on growth:</w:t>
            </w:r>
            <w:r w:rsidRPr="00BE4B26">
              <w:rPr>
                <w:rFonts w:ascii="Calibri" w:hAnsi="Calibri"/>
                <w:sz w:val="20"/>
                <w:szCs w:val="20"/>
              </w:rPr>
              <w:t xml:space="preserve"> post-war migration from Jamaica and India led to growth in the 1950s. Migration today Birmingham for education, fleeing from conflict and for employment.</w:t>
            </w:r>
          </w:p>
          <w:p w14:paraId="5325F9F6" w14:textId="77777777" w:rsidR="003938CD" w:rsidRPr="00BE4B26" w:rsidRDefault="003938CD" w:rsidP="004879A0">
            <w:pPr>
              <w:rPr>
                <w:rFonts w:ascii="Calibri" w:hAnsi="Calibri"/>
                <w:sz w:val="20"/>
                <w:szCs w:val="20"/>
              </w:rPr>
            </w:pPr>
            <w:r w:rsidRPr="00BE4B26">
              <w:rPr>
                <w:rFonts w:ascii="Calibri" w:hAnsi="Calibri"/>
                <w:b/>
                <w:sz w:val="20"/>
                <w:szCs w:val="20"/>
              </w:rPr>
              <w:t xml:space="preserve">Impact on character: </w:t>
            </w:r>
            <w:r w:rsidRPr="00BE4B26">
              <w:rPr>
                <w:rFonts w:ascii="Calibri" w:hAnsi="Calibri"/>
                <w:sz w:val="20"/>
                <w:szCs w:val="20"/>
              </w:rPr>
              <w:t xml:space="preserve">multi-cultural society, segregation across Birmingham e.g. Lozells vs Sutton Four Oaks, 2005 and 2011 Riots, many cultural/religious festivals </w:t>
            </w:r>
            <w:r w:rsidRPr="00BE4B26">
              <w:rPr>
                <w:rFonts w:ascii="Calibri" w:hAnsi="Calibri"/>
                <w:i/>
                <w:sz w:val="20"/>
                <w:szCs w:val="20"/>
              </w:rPr>
              <w:t>e.g. Vaisakhi festival, Chinese New Year</w:t>
            </w:r>
            <w:r w:rsidRPr="00BE4B26">
              <w:rPr>
                <w:rFonts w:ascii="Calibri" w:hAnsi="Calibri"/>
                <w:sz w:val="20"/>
                <w:szCs w:val="20"/>
              </w:rPr>
              <w:t xml:space="preserve">, wide range of shops and restaurants </w:t>
            </w:r>
          </w:p>
        </w:tc>
      </w:tr>
      <w:tr w:rsidR="003938CD" w:rsidRPr="00EB5D7A" w14:paraId="52245197" w14:textId="77777777" w:rsidTr="00BE4B26">
        <w:trPr>
          <w:trHeight w:val="1124"/>
        </w:trPr>
        <w:tc>
          <w:tcPr>
            <w:tcW w:w="0" w:type="auto"/>
            <w:vMerge/>
            <w:vAlign w:val="center"/>
            <w:hideMark/>
          </w:tcPr>
          <w:p w14:paraId="779A4BE9" w14:textId="77777777" w:rsidR="003938CD" w:rsidRPr="00EB5D7A" w:rsidRDefault="003938CD" w:rsidP="004879A0">
            <w:pPr>
              <w:rPr>
                <w:rFonts w:ascii="Calibri" w:hAnsi="Calibri"/>
                <w:sz w:val="22"/>
                <w:szCs w:val="22"/>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755F317D" w14:textId="77777777" w:rsidR="003938CD" w:rsidRPr="00BE4B26" w:rsidRDefault="003938CD" w:rsidP="004879A0">
            <w:pPr>
              <w:rPr>
                <w:rFonts w:ascii="Calibri" w:hAnsi="Calibri"/>
                <w:b/>
                <w:sz w:val="20"/>
                <w:szCs w:val="20"/>
                <w:u w:val="single"/>
              </w:rPr>
            </w:pPr>
            <w:r w:rsidRPr="00BE4B26">
              <w:rPr>
                <w:rFonts w:ascii="Calibri" w:hAnsi="Calibri"/>
                <w:b/>
                <w:sz w:val="20"/>
                <w:szCs w:val="20"/>
                <w:u w:val="single"/>
              </w:rPr>
              <w:t>8B:</w:t>
            </w:r>
          </w:p>
          <w:p w14:paraId="5FFA6E63" w14:textId="77777777" w:rsidR="003938CD" w:rsidRPr="00BE4B26" w:rsidRDefault="003938CD" w:rsidP="004879A0">
            <w:pPr>
              <w:rPr>
                <w:rFonts w:ascii="Calibri" w:hAnsi="Calibri"/>
                <w:b/>
                <w:sz w:val="20"/>
                <w:szCs w:val="20"/>
                <w:u w:val="single"/>
              </w:rPr>
            </w:pPr>
            <w:r w:rsidRPr="00BE4B26">
              <w:rPr>
                <w:rFonts w:ascii="Calibri" w:hAnsi="Calibri"/>
                <w:b/>
                <w:sz w:val="20"/>
                <w:szCs w:val="20"/>
                <w:u w:val="single"/>
              </w:rPr>
              <w:t>National migration</w:t>
            </w:r>
          </w:p>
          <w:p w14:paraId="2569AE0C" w14:textId="77777777" w:rsidR="003938CD" w:rsidRPr="00BE4B26" w:rsidRDefault="003938CD" w:rsidP="004879A0">
            <w:pPr>
              <w:rPr>
                <w:rFonts w:ascii="Calibri" w:hAnsi="Calibri"/>
                <w:b/>
                <w:sz w:val="20"/>
                <w:szCs w:val="20"/>
              </w:rPr>
            </w:pPr>
            <w:r w:rsidRPr="00BE4B26">
              <w:rPr>
                <w:rFonts w:ascii="Calibri" w:hAnsi="Calibri"/>
                <w:b/>
                <w:sz w:val="20"/>
                <w:szCs w:val="20"/>
              </w:rPr>
              <w:t>Impact on growth:</w:t>
            </w:r>
            <w:r w:rsidRPr="00BE4B26">
              <w:rPr>
                <w:rFonts w:ascii="Calibri" w:hAnsi="Calibri"/>
                <w:sz w:val="20"/>
                <w:szCs w:val="20"/>
              </w:rPr>
              <w:t xml:space="preserve"> rapid growth from 1800-1940s due to industrialization. Declines between 1950 and 1990 due to high levels of unemployment. Since 2000 the population has started to grow again – now 1.1 million.</w:t>
            </w:r>
          </w:p>
          <w:p w14:paraId="6246D348" w14:textId="77777777" w:rsidR="003938CD" w:rsidRPr="00BE4B26" w:rsidRDefault="003938CD" w:rsidP="004879A0">
            <w:pPr>
              <w:spacing w:after="240"/>
              <w:rPr>
                <w:rFonts w:ascii="Calibri" w:hAnsi="Calibri"/>
                <w:sz w:val="20"/>
                <w:szCs w:val="20"/>
              </w:rPr>
            </w:pPr>
            <w:r w:rsidRPr="00BE4B26">
              <w:rPr>
                <w:rFonts w:ascii="Calibri" w:hAnsi="Calibri"/>
                <w:b/>
                <w:sz w:val="20"/>
                <w:szCs w:val="20"/>
              </w:rPr>
              <w:t xml:space="preserve">Impact on character: </w:t>
            </w:r>
            <w:r w:rsidRPr="00BE4B26">
              <w:rPr>
                <w:rFonts w:ascii="Calibri" w:hAnsi="Calibri"/>
                <w:sz w:val="20"/>
                <w:szCs w:val="20"/>
              </w:rPr>
              <w:t>present day young population as people migrate for university and work.</w:t>
            </w:r>
          </w:p>
        </w:tc>
      </w:tr>
      <w:tr w:rsidR="003938CD" w:rsidRPr="00EB5D7A" w14:paraId="23224C29" w14:textId="77777777" w:rsidTr="2AA2DFA7">
        <w:trPr>
          <w:trHeight w:val="2363"/>
        </w:trPr>
        <w:tc>
          <w:tcPr>
            <w:tcW w:w="2144" w:type="dxa"/>
            <w:vMerge w:val="restart"/>
            <w:tcBorders>
              <w:top w:val="single" w:sz="4" w:space="0" w:color="auto"/>
              <w:left w:val="single" w:sz="4" w:space="0" w:color="auto"/>
              <w:bottom w:val="single" w:sz="4" w:space="0" w:color="auto"/>
              <w:right w:val="single" w:sz="4" w:space="0" w:color="auto"/>
            </w:tcBorders>
          </w:tcPr>
          <w:p w14:paraId="565ADEED"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 xml:space="preserve">9. How urban change has created opportunities: </w:t>
            </w:r>
            <w:r w:rsidRPr="00EB5D7A">
              <w:rPr>
                <w:rFonts w:ascii="Calibri" w:eastAsia="Calibri" w:hAnsi="Calibri" w:cs="HelveticaNeueLTStd-Roman"/>
                <w:i/>
                <w:sz w:val="22"/>
                <w:szCs w:val="22"/>
                <w:lang w:val="en-GB"/>
              </w:rPr>
              <w:t>Urban change in Birmingham =deindustrialisation and decline followed by redevelopment</w:t>
            </w:r>
            <w:r w:rsidRPr="00EB5D7A">
              <w:rPr>
                <w:rFonts w:ascii="Calibri" w:eastAsia="Calibri" w:hAnsi="Calibri" w:cs="HelveticaNeueLTStd-Roman"/>
                <w:sz w:val="22"/>
                <w:szCs w:val="22"/>
                <w:lang w:val="en-GB"/>
              </w:rPr>
              <w:t xml:space="preserve"> </w:t>
            </w:r>
          </w:p>
          <w:p w14:paraId="77271877" w14:textId="77777777" w:rsidR="003938CD" w:rsidRPr="00EB5D7A" w:rsidRDefault="003938CD" w:rsidP="004879A0">
            <w:pPr>
              <w:rPr>
                <w:rFonts w:ascii="Calibri" w:eastAsia="Calibri" w:hAnsi="Calibri" w:cs="HelveticaNeueLTStd-Roman"/>
                <w:sz w:val="22"/>
                <w:szCs w:val="22"/>
                <w:lang w:val="en-GB"/>
              </w:rPr>
            </w:pPr>
          </w:p>
        </w:tc>
        <w:tc>
          <w:tcPr>
            <w:tcW w:w="8341" w:type="dxa"/>
            <w:gridSpan w:val="2"/>
            <w:tcBorders>
              <w:top w:val="single" w:sz="4" w:space="0" w:color="auto"/>
              <w:left w:val="single" w:sz="4" w:space="0" w:color="auto"/>
              <w:bottom w:val="single" w:sz="4" w:space="0" w:color="auto"/>
              <w:right w:val="single" w:sz="4" w:space="0" w:color="auto"/>
            </w:tcBorders>
          </w:tcPr>
          <w:p w14:paraId="31E27C6D"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 xml:space="preserve">9A: </w:t>
            </w:r>
          </w:p>
          <w:p w14:paraId="58CC2A5A" w14:textId="77777777" w:rsidR="003938CD" w:rsidRPr="00BE4B26" w:rsidRDefault="003938CD" w:rsidP="004879A0">
            <w:pPr>
              <w:rPr>
                <w:rFonts w:ascii="Calibri" w:eastAsia="Calibri" w:hAnsi="Calibri" w:cs="HelveticaNeueLTStd-Roman"/>
                <w:sz w:val="20"/>
                <w:szCs w:val="20"/>
                <w:u w:val="single"/>
                <w:lang w:val="en-GB"/>
              </w:rPr>
            </w:pPr>
            <w:r w:rsidRPr="00BE4B26">
              <w:rPr>
                <w:rFonts w:ascii="Calibri" w:eastAsia="Calibri" w:hAnsi="Calibri" w:cs="HelveticaNeueLTStd-Roman"/>
                <w:b/>
                <w:sz w:val="20"/>
                <w:szCs w:val="20"/>
                <w:u w:val="single"/>
                <w:lang w:val="en-GB"/>
              </w:rPr>
              <w:t>Social opportunities:</w:t>
            </w:r>
            <w:r w:rsidRPr="00BE4B26">
              <w:rPr>
                <w:rFonts w:ascii="Calibri" w:eastAsia="Calibri" w:hAnsi="Calibri" w:cs="HelveticaNeueLTStd-Roman"/>
                <w:sz w:val="20"/>
                <w:szCs w:val="20"/>
                <w:u w:val="single"/>
                <w:lang w:val="en-GB"/>
              </w:rPr>
              <w:t xml:space="preserve"> </w:t>
            </w:r>
          </w:p>
          <w:p w14:paraId="2B81A6D9"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i/>
                <w:sz w:val="20"/>
                <w:szCs w:val="20"/>
                <w:lang w:val="en-GB"/>
              </w:rPr>
              <w:t xml:space="preserve">Cultural mix </w:t>
            </w:r>
          </w:p>
          <w:p w14:paraId="27EA98BE"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sz w:val="20"/>
                <w:szCs w:val="20"/>
                <w:u w:val="single"/>
                <w:lang w:val="en-GB"/>
              </w:rPr>
              <w:t>Urban change:</w:t>
            </w:r>
            <w:r w:rsidRPr="00BE4B26">
              <w:rPr>
                <w:rFonts w:ascii="Calibri" w:eastAsia="Calibri" w:hAnsi="Calibri" w:cs="HelveticaNeueLTStd-Roman"/>
                <w:sz w:val="20"/>
                <w:szCs w:val="20"/>
                <w:lang w:val="en-GB"/>
              </w:rPr>
              <w:t xml:space="preserve"> international migration leading to ethnic diversity</w:t>
            </w:r>
          </w:p>
          <w:p w14:paraId="6DF2768E"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sz w:val="20"/>
                <w:szCs w:val="20"/>
                <w:u w:val="single"/>
                <w:lang w:val="en-GB"/>
              </w:rPr>
              <w:t>Opportunities</w:t>
            </w:r>
            <w:r w:rsidRPr="00BE4B26">
              <w:rPr>
                <w:rFonts w:ascii="Calibri" w:eastAsia="Calibri" w:hAnsi="Calibri" w:cs="HelveticaNeueLTStd-Roman"/>
                <w:sz w:val="20"/>
                <w:szCs w:val="20"/>
                <w:lang w:val="en-GB"/>
              </w:rPr>
              <w:t>: variety of shops and restaurants</w:t>
            </w:r>
            <w:r w:rsidRPr="00BE4B26">
              <w:rPr>
                <w:rFonts w:ascii="Calibri" w:hAnsi="Calibri"/>
                <w:sz w:val="20"/>
                <w:szCs w:val="20"/>
              </w:rPr>
              <w:t xml:space="preserve"> e.g. </w:t>
            </w:r>
            <w:r w:rsidRPr="00BE4B26">
              <w:rPr>
                <w:rFonts w:ascii="Calibri" w:hAnsi="Calibri"/>
                <w:i/>
                <w:sz w:val="20"/>
                <w:szCs w:val="20"/>
              </w:rPr>
              <w:t>Balti Triangle</w:t>
            </w:r>
            <w:r w:rsidRPr="00BE4B26">
              <w:rPr>
                <w:rFonts w:ascii="Calibri" w:eastAsia="Calibri" w:hAnsi="Calibri" w:cs="HelveticaNeueLTStd-Roman"/>
                <w:sz w:val="20"/>
                <w:szCs w:val="20"/>
                <w:lang w:val="en-GB"/>
              </w:rPr>
              <w:t>, Black International Film Festival, Chinese New Year festival, Vaisakhi celebrations</w:t>
            </w:r>
          </w:p>
          <w:p w14:paraId="09BB1502" w14:textId="77777777" w:rsidR="003938CD" w:rsidRPr="00BE4B26" w:rsidRDefault="003938CD" w:rsidP="004879A0">
            <w:pPr>
              <w:rPr>
                <w:rFonts w:ascii="Calibri" w:eastAsia="Calibri" w:hAnsi="Calibri" w:cs="HelveticaNeueLTStd-Roman"/>
                <w:sz w:val="20"/>
                <w:szCs w:val="20"/>
                <w:lang w:val="en-GB"/>
              </w:rPr>
            </w:pPr>
          </w:p>
          <w:p w14:paraId="6921A519"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i/>
                <w:sz w:val="20"/>
                <w:szCs w:val="20"/>
                <w:lang w:val="en-GB"/>
              </w:rPr>
              <w:t>Recreation and entertainment</w:t>
            </w:r>
            <w:r w:rsidRPr="00BE4B26">
              <w:rPr>
                <w:rFonts w:ascii="Calibri" w:eastAsia="Calibri" w:hAnsi="Calibri" w:cs="HelveticaNeueLTStd-Roman"/>
                <w:sz w:val="20"/>
                <w:szCs w:val="20"/>
                <w:lang w:val="en-GB"/>
              </w:rPr>
              <w:t xml:space="preserve"> </w:t>
            </w:r>
          </w:p>
          <w:p w14:paraId="4AC792D6"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sz w:val="20"/>
                <w:szCs w:val="20"/>
                <w:u w:val="single"/>
                <w:lang w:val="en-GB"/>
              </w:rPr>
              <w:t xml:space="preserve">Urban change: </w:t>
            </w:r>
            <w:r w:rsidRPr="00BE4B26">
              <w:rPr>
                <w:rFonts w:ascii="Calibri" w:eastAsia="Calibri" w:hAnsi="Calibri" w:cs="HelveticaNeueLTStd-Roman"/>
                <w:sz w:val="20"/>
                <w:szCs w:val="20"/>
                <w:lang w:val="en-GB"/>
              </w:rPr>
              <w:t>rejuvenation e.g. Big City plan</w:t>
            </w:r>
          </w:p>
          <w:p w14:paraId="65590504"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sz w:val="20"/>
                <w:szCs w:val="20"/>
                <w:u w:val="single"/>
                <w:lang w:val="en-GB"/>
              </w:rPr>
              <w:t>Opportunities</w:t>
            </w:r>
            <w:r w:rsidRPr="00BE4B26">
              <w:rPr>
                <w:rFonts w:ascii="Calibri" w:eastAsia="Calibri" w:hAnsi="Calibri" w:cs="HelveticaNeueLTStd-Roman"/>
                <w:sz w:val="20"/>
                <w:szCs w:val="20"/>
                <w:lang w:val="en-GB"/>
              </w:rPr>
              <w:t>: Gas Street Basin canal side restaurants and attractions like Sea Life Centre. Improved facilities e.g. the Library and Bullring</w:t>
            </w:r>
          </w:p>
        </w:tc>
      </w:tr>
      <w:tr w:rsidR="003938CD" w:rsidRPr="00EB5D7A" w14:paraId="3107DFE7" w14:textId="77777777" w:rsidTr="2AA2DFA7">
        <w:trPr>
          <w:trHeight w:val="2363"/>
        </w:trPr>
        <w:tc>
          <w:tcPr>
            <w:tcW w:w="0" w:type="auto"/>
            <w:vMerge/>
            <w:vAlign w:val="center"/>
            <w:hideMark/>
          </w:tcPr>
          <w:p w14:paraId="75D09556" w14:textId="77777777" w:rsidR="003938CD" w:rsidRPr="00EB5D7A" w:rsidRDefault="003938CD" w:rsidP="004879A0">
            <w:pPr>
              <w:rPr>
                <w:rFonts w:ascii="Calibri" w:eastAsia="Calibri" w:hAnsi="Calibri" w:cs="HelveticaNeueLTStd-Roman"/>
                <w:sz w:val="22"/>
                <w:szCs w:val="22"/>
                <w:lang w:val="en-GB"/>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5DFDF947"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 xml:space="preserve">9B: </w:t>
            </w:r>
          </w:p>
          <w:p w14:paraId="73510E81" w14:textId="77777777" w:rsidR="003938CD" w:rsidRPr="00BE4B26" w:rsidRDefault="003938CD" w:rsidP="004879A0">
            <w:pPr>
              <w:rPr>
                <w:rFonts w:ascii="Calibri" w:eastAsia="Calibri" w:hAnsi="Calibri" w:cs="HelveticaNeueLTStd-Roman"/>
                <w:sz w:val="20"/>
                <w:szCs w:val="20"/>
                <w:u w:val="single"/>
                <w:lang w:val="en-GB"/>
              </w:rPr>
            </w:pPr>
            <w:r w:rsidRPr="00BE4B26">
              <w:rPr>
                <w:rFonts w:ascii="Calibri" w:eastAsia="Calibri" w:hAnsi="Calibri" w:cs="HelveticaNeueLTStd-Roman"/>
                <w:b/>
                <w:sz w:val="20"/>
                <w:szCs w:val="20"/>
                <w:u w:val="single"/>
                <w:lang w:val="en-GB"/>
              </w:rPr>
              <w:t>Economic opportunities:</w:t>
            </w:r>
            <w:r w:rsidRPr="00BE4B26">
              <w:rPr>
                <w:rFonts w:ascii="Calibri" w:eastAsia="Calibri" w:hAnsi="Calibri" w:cs="HelveticaNeueLTStd-Roman"/>
                <w:sz w:val="20"/>
                <w:szCs w:val="20"/>
                <w:u w:val="single"/>
                <w:lang w:val="en-GB"/>
              </w:rPr>
              <w:t xml:space="preserve"> </w:t>
            </w:r>
          </w:p>
          <w:p w14:paraId="07A6526B"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i/>
                <w:sz w:val="20"/>
                <w:szCs w:val="20"/>
                <w:lang w:val="en-GB"/>
              </w:rPr>
              <w:t>Employment</w:t>
            </w:r>
            <w:r w:rsidRPr="00BE4B26">
              <w:rPr>
                <w:rFonts w:ascii="Calibri" w:eastAsia="Calibri" w:hAnsi="Calibri" w:cs="HelveticaNeueLTStd-Roman"/>
                <w:sz w:val="20"/>
                <w:szCs w:val="20"/>
                <w:lang w:val="en-GB"/>
              </w:rPr>
              <w:t xml:space="preserve"> </w:t>
            </w:r>
          </w:p>
          <w:p w14:paraId="12B4878C" w14:textId="77777777" w:rsidR="003938CD" w:rsidRPr="00BE4B26" w:rsidRDefault="003938CD" w:rsidP="004879A0">
            <w:pPr>
              <w:rPr>
                <w:sz w:val="20"/>
                <w:szCs w:val="20"/>
              </w:rPr>
            </w:pPr>
            <w:r w:rsidRPr="00BE4B26">
              <w:rPr>
                <w:rFonts w:ascii="Calibri" w:eastAsia="Calibri" w:hAnsi="Calibri" w:cs="HelveticaNeueLTStd-Roman"/>
                <w:sz w:val="20"/>
                <w:szCs w:val="20"/>
                <w:u w:val="single"/>
                <w:lang w:val="en-GB"/>
              </w:rPr>
              <w:t>Urban change:</w:t>
            </w:r>
            <w:r w:rsidRPr="00BE4B26">
              <w:rPr>
                <w:rFonts w:ascii="Calibri" w:eastAsia="Calibri" w:hAnsi="Calibri" w:cs="HelveticaNeueLTStd-Roman"/>
                <w:sz w:val="20"/>
                <w:szCs w:val="20"/>
                <w:lang w:val="en-GB"/>
              </w:rPr>
              <w:t xml:space="preserve"> deindustrialisation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decrease in manufacturing jobs. Investment in making Birmingham appealing to service sector businesses e.g. improving transport, new office spaces.  </w:t>
            </w:r>
          </w:p>
          <w:p w14:paraId="32C0D3F0"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sz w:val="20"/>
                <w:szCs w:val="20"/>
                <w:u w:val="single"/>
                <w:lang w:val="en-GB"/>
              </w:rPr>
              <w:t>Opportunities</w:t>
            </w:r>
            <w:r w:rsidRPr="00BE4B26">
              <w:rPr>
                <w:rFonts w:ascii="Calibri" w:eastAsia="Calibri" w:hAnsi="Calibri" w:cs="HelveticaNeueLTStd-Roman"/>
                <w:sz w:val="20"/>
                <w:szCs w:val="20"/>
                <w:lang w:val="en-GB"/>
              </w:rPr>
              <w:t>: large firms relocating to Birmingham e.g. HQ of HSBC, investment in universities e.g. Aston University, employment in retail</w:t>
            </w:r>
          </w:p>
          <w:p w14:paraId="2A8F5C01" w14:textId="77777777" w:rsidR="003938CD" w:rsidRPr="00BE4B26" w:rsidRDefault="003938CD" w:rsidP="004879A0">
            <w:pPr>
              <w:rPr>
                <w:rFonts w:ascii="Calibri" w:eastAsia="Calibri" w:hAnsi="Calibri" w:cs="HelveticaNeueLTStd-Roman"/>
                <w:b/>
                <w:i/>
                <w:sz w:val="20"/>
                <w:szCs w:val="20"/>
                <w:lang w:val="en-GB"/>
              </w:rPr>
            </w:pPr>
            <w:r w:rsidRPr="00BE4B26">
              <w:rPr>
                <w:rFonts w:ascii="Calibri" w:eastAsia="Calibri" w:hAnsi="Calibri" w:cs="HelveticaNeueLTStd-Roman"/>
                <w:b/>
                <w:i/>
                <w:sz w:val="20"/>
                <w:szCs w:val="20"/>
                <w:lang w:val="en-GB"/>
              </w:rPr>
              <w:t xml:space="preserve">Integrated transport systems </w:t>
            </w:r>
          </w:p>
          <w:p w14:paraId="58C96695" w14:textId="77777777" w:rsidR="003938CD" w:rsidRPr="00BE4B26" w:rsidRDefault="003938CD" w:rsidP="004879A0">
            <w:pPr>
              <w:rPr>
                <w:sz w:val="20"/>
                <w:szCs w:val="20"/>
              </w:rPr>
            </w:pPr>
            <w:r w:rsidRPr="00BE4B26">
              <w:rPr>
                <w:rFonts w:ascii="Calibri" w:eastAsia="Calibri" w:hAnsi="Calibri" w:cs="HelveticaNeueLTStd-Roman"/>
                <w:sz w:val="20"/>
                <w:szCs w:val="20"/>
                <w:u w:val="single"/>
                <w:lang w:val="en-GB"/>
              </w:rPr>
              <w:t>Urban change:</w:t>
            </w:r>
            <w:r w:rsidRPr="00BE4B26">
              <w:rPr>
                <w:rFonts w:ascii="Calibri" w:eastAsia="Calibri" w:hAnsi="Calibri" w:cs="HelveticaNeueLTStd-Roman"/>
                <w:b/>
                <w:sz w:val="20"/>
                <w:szCs w:val="20"/>
                <w:u w:val="single"/>
                <w:lang w:val="en-GB"/>
              </w:rPr>
              <w:t xml:space="preserve"> </w:t>
            </w:r>
            <w:r w:rsidRPr="00BE4B26">
              <w:rPr>
                <w:rFonts w:ascii="Calibri" w:eastAsia="Calibri" w:hAnsi="Calibri" w:cs="HelveticaNeueLTStd-Roman"/>
                <w:sz w:val="20"/>
                <w:szCs w:val="20"/>
                <w:lang w:val="en-GB"/>
              </w:rPr>
              <w:t>investment in transport infrastructure</w:t>
            </w:r>
          </w:p>
          <w:p w14:paraId="41714243" w14:textId="77777777" w:rsidR="003938CD" w:rsidRPr="00BE4B26" w:rsidRDefault="003938CD" w:rsidP="004879A0">
            <w:pPr>
              <w:rPr>
                <w:sz w:val="20"/>
                <w:szCs w:val="20"/>
              </w:rPr>
            </w:pPr>
            <w:r w:rsidRPr="00BE4B26">
              <w:rPr>
                <w:rFonts w:ascii="Calibri" w:eastAsia="Calibri" w:hAnsi="Calibri" w:cs="HelveticaNeueLTStd-Roman"/>
                <w:sz w:val="20"/>
                <w:szCs w:val="20"/>
                <w:u w:val="single"/>
                <w:lang w:val="en-GB"/>
              </w:rPr>
              <w:t>Opportunities</w:t>
            </w:r>
            <w:r w:rsidRPr="00BE4B26">
              <w:rPr>
                <w:rFonts w:ascii="Calibri" w:eastAsia="Calibri" w:hAnsi="Calibri" w:cs="HelveticaNeueLTStd-Roman"/>
                <w:sz w:val="20"/>
                <w:szCs w:val="20"/>
                <w:lang w:val="en-GB"/>
              </w:rPr>
              <w:t xml:space="preserve">: integrated transport system = different types of transport are connected.  Metro tram reaches from Wolverhampton to New Street Station in Birmingham. Swift PAYG smart card for any travel on trains, buses and trams in the West Midlands. </w:t>
            </w:r>
          </w:p>
        </w:tc>
      </w:tr>
      <w:tr w:rsidR="003938CD" w:rsidRPr="00EB5D7A" w14:paraId="7EE05E49" w14:textId="77777777" w:rsidTr="2AA2DFA7">
        <w:trPr>
          <w:trHeight w:val="1351"/>
        </w:trPr>
        <w:tc>
          <w:tcPr>
            <w:tcW w:w="0" w:type="auto"/>
            <w:vMerge/>
            <w:vAlign w:val="center"/>
            <w:hideMark/>
          </w:tcPr>
          <w:p w14:paraId="16257969" w14:textId="77777777" w:rsidR="003938CD" w:rsidRPr="00EB5D7A" w:rsidRDefault="003938CD" w:rsidP="004879A0">
            <w:pPr>
              <w:rPr>
                <w:rFonts w:ascii="Calibri" w:eastAsia="Calibri" w:hAnsi="Calibri" w:cs="HelveticaNeueLTStd-Roman"/>
                <w:sz w:val="22"/>
                <w:szCs w:val="22"/>
                <w:lang w:val="en-GB"/>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36AF787A" w14:textId="77777777" w:rsidR="003938CD" w:rsidRPr="00BE4B26" w:rsidRDefault="003938CD" w:rsidP="004879A0">
            <w:pPr>
              <w:rPr>
                <w:rFonts w:ascii="Calibri" w:eastAsia="Calibri" w:hAnsi="Calibri" w:cs="HelveticaNeueLTStd-Roman"/>
                <w:b/>
                <w:sz w:val="20"/>
                <w:szCs w:val="20"/>
                <w:u w:val="single"/>
                <w:lang w:val="en-GB"/>
              </w:rPr>
            </w:pPr>
            <w:r w:rsidRPr="00BE4B26">
              <w:rPr>
                <w:rFonts w:ascii="Calibri" w:eastAsia="Calibri" w:hAnsi="Calibri" w:cs="HelveticaNeueLTStd-Roman"/>
                <w:b/>
                <w:sz w:val="20"/>
                <w:szCs w:val="20"/>
                <w:u w:val="single"/>
                <w:lang w:val="en-GB"/>
              </w:rPr>
              <w:t xml:space="preserve">9C: </w:t>
            </w:r>
          </w:p>
          <w:p w14:paraId="04ADB72B"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Environmental opportunities</w:t>
            </w:r>
            <w:r w:rsidRPr="00BE4B26">
              <w:rPr>
                <w:rFonts w:ascii="Calibri" w:eastAsia="Calibri" w:hAnsi="Calibri" w:cs="HelveticaNeueLTStd-Roman"/>
                <w:sz w:val="20"/>
                <w:szCs w:val="20"/>
                <w:lang w:val="en-GB"/>
              </w:rPr>
              <w:t xml:space="preserve">: </w:t>
            </w:r>
          </w:p>
          <w:p w14:paraId="17588DBE" w14:textId="77777777" w:rsidR="003938CD" w:rsidRPr="00BE4B26" w:rsidRDefault="003938CD" w:rsidP="004879A0">
            <w:pPr>
              <w:rPr>
                <w:sz w:val="20"/>
                <w:szCs w:val="20"/>
              </w:rPr>
            </w:pPr>
            <w:r w:rsidRPr="00BE4B26">
              <w:rPr>
                <w:rFonts w:ascii="Calibri" w:eastAsia="Calibri" w:hAnsi="Calibri" w:cs="HelveticaNeueLTStd-Roman"/>
                <w:sz w:val="20"/>
                <w:szCs w:val="20"/>
                <w:u w:val="single"/>
                <w:lang w:val="en-GB"/>
              </w:rPr>
              <w:t xml:space="preserve">Urban change: </w:t>
            </w:r>
            <w:r w:rsidRPr="00BE4B26">
              <w:rPr>
                <w:rFonts w:ascii="Calibri" w:eastAsia="Calibri" w:hAnsi="Calibri" w:cs="HelveticaNeueLTStd-Roman"/>
                <w:sz w:val="20"/>
                <w:szCs w:val="20"/>
                <w:lang w:val="en-GB"/>
              </w:rPr>
              <w:t>rejuvenation of the CBD e.g. Millennium Point, New Street Station</w:t>
            </w:r>
          </w:p>
          <w:p w14:paraId="3B427070"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sz w:val="20"/>
                <w:szCs w:val="20"/>
                <w:u w:val="single"/>
                <w:lang w:val="en-GB"/>
              </w:rPr>
              <w:t>Opportunities</w:t>
            </w:r>
            <w:r w:rsidRPr="00BE4B26">
              <w:rPr>
                <w:rFonts w:ascii="Calibri" w:eastAsia="Calibri" w:hAnsi="Calibri" w:cs="HelveticaNeueLTStd-Roman"/>
                <w:sz w:val="20"/>
                <w:szCs w:val="20"/>
                <w:lang w:val="en-GB"/>
              </w:rPr>
              <w:t>: new green spaces. Green Wall outside New Street Station. 600 square metres of plants along the wall at Two Snowhill. Eastside City Park at Millennium Point</w:t>
            </w:r>
          </w:p>
        </w:tc>
      </w:tr>
      <w:tr w:rsidR="003938CD" w:rsidRPr="00EB5D7A" w14:paraId="31F68A33" w14:textId="77777777" w:rsidTr="2AA2DFA7">
        <w:trPr>
          <w:trHeight w:val="241"/>
        </w:trPr>
        <w:tc>
          <w:tcPr>
            <w:tcW w:w="2144" w:type="dxa"/>
            <w:vMerge w:val="restart"/>
            <w:tcBorders>
              <w:top w:val="single" w:sz="4" w:space="0" w:color="auto"/>
              <w:left w:val="single" w:sz="4" w:space="0" w:color="auto"/>
              <w:bottom w:val="single" w:sz="4" w:space="0" w:color="auto"/>
              <w:right w:val="single" w:sz="4" w:space="0" w:color="auto"/>
            </w:tcBorders>
            <w:hideMark/>
          </w:tcPr>
          <w:p w14:paraId="008E226A"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10. How urban change has created challenges</w:t>
            </w:r>
          </w:p>
        </w:tc>
        <w:tc>
          <w:tcPr>
            <w:tcW w:w="8341" w:type="dxa"/>
            <w:gridSpan w:val="2"/>
            <w:tcBorders>
              <w:top w:val="single" w:sz="4" w:space="0" w:color="auto"/>
              <w:left w:val="single" w:sz="4" w:space="0" w:color="auto"/>
              <w:bottom w:val="dotted" w:sz="4" w:space="0" w:color="auto"/>
              <w:right w:val="single" w:sz="4" w:space="0" w:color="auto"/>
            </w:tcBorders>
            <w:hideMark/>
          </w:tcPr>
          <w:p w14:paraId="67CAF4C7"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u w:val="single"/>
                <w:lang w:val="en-GB"/>
              </w:rPr>
              <w:t>10A: Urban change leading to challenges</w:t>
            </w:r>
            <w:r w:rsidRPr="00BE4B26">
              <w:rPr>
                <w:rFonts w:ascii="Calibri" w:eastAsia="Calibri" w:hAnsi="Calibri" w:cs="HelveticaNeueLTStd-Roman"/>
                <w:b/>
                <w:sz w:val="20"/>
                <w:szCs w:val="20"/>
                <w:lang w:val="en-GB"/>
              </w:rPr>
              <w:t xml:space="preserve">: </w:t>
            </w:r>
            <w:r w:rsidRPr="00BE4B26">
              <w:rPr>
                <w:rFonts w:ascii="Calibri" w:eastAsia="Calibri" w:hAnsi="Calibri" w:cs="HelveticaNeueLTStd-Roman"/>
                <w:sz w:val="20"/>
                <w:szCs w:val="20"/>
                <w:lang w:val="en-GB"/>
              </w:rPr>
              <w:t>deindustrialisation and urban growth</w:t>
            </w:r>
          </w:p>
          <w:p w14:paraId="701D5FF1"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Urban deprivation</w:t>
            </w:r>
            <w:r w:rsidRPr="00BE4B26">
              <w:rPr>
                <w:rFonts w:ascii="Calibri" w:eastAsia="Calibri" w:hAnsi="Calibri" w:cs="HelveticaNeueLTStd-Roman"/>
                <w:sz w:val="20"/>
                <w:szCs w:val="20"/>
                <w:lang w:val="en-GB"/>
              </w:rPr>
              <w:t xml:space="preserve"> = An area/group where the standard of living is lower than the rest of country/society. This means people are deprived of services, decent housing, adequate income and local employment.</w:t>
            </w:r>
          </w:p>
        </w:tc>
      </w:tr>
      <w:tr w:rsidR="003938CD" w:rsidRPr="00EB5D7A" w14:paraId="6E0D6FD3" w14:textId="77777777" w:rsidTr="2AA2DFA7">
        <w:trPr>
          <w:trHeight w:val="1813"/>
        </w:trPr>
        <w:tc>
          <w:tcPr>
            <w:tcW w:w="0" w:type="auto"/>
            <w:vMerge/>
            <w:vAlign w:val="center"/>
            <w:hideMark/>
          </w:tcPr>
          <w:p w14:paraId="5A20A4DC" w14:textId="77777777" w:rsidR="003938CD" w:rsidRPr="00EB5D7A" w:rsidRDefault="003938CD" w:rsidP="004879A0">
            <w:pPr>
              <w:rPr>
                <w:rFonts w:ascii="Calibri" w:eastAsia="Calibri" w:hAnsi="Calibri" w:cs="HelveticaNeueLTStd-Roman"/>
                <w:sz w:val="22"/>
                <w:szCs w:val="22"/>
                <w:lang w:val="en-GB"/>
              </w:rPr>
            </w:pPr>
          </w:p>
        </w:tc>
        <w:tc>
          <w:tcPr>
            <w:tcW w:w="4655" w:type="dxa"/>
            <w:tcBorders>
              <w:top w:val="dotted" w:sz="4" w:space="0" w:color="auto"/>
              <w:left w:val="single" w:sz="4" w:space="0" w:color="auto"/>
              <w:bottom w:val="single" w:sz="4" w:space="0" w:color="auto"/>
              <w:right w:val="single" w:sz="4" w:space="0" w:color="auto"/>
            </w:tcBorders>
            <w:hideMark/>
          </w:tcPr>
          <w:p w14:paraId="31618010" w14:textId="77777777" w:rsidR="003938CD" w:rsidRPr="00BE4B26" w:rsidRDefault="003938CD" w:rsidP="004879A0">
            <w:pPr>
              <w:rPr>
                <w:rFonts w:ascii="Calibri" w:eastAsia="Calibri" w:hAnsi="Calibri" w:cs="HelveticaNeueLTStd-Roman"/>
                <w:sz w:val="20"/>
                <w:szCs w:val="20"/>
                <w:u w:val="single"/>
                <w:lang w:val="en-GB"/>
              </w:rPr>
            </w:pPr>
            <w:r w:rsidRPr="00BE4B26">
              <w:rPr>
                <w:rFonts w:ascii="Calibri" w:eastAsia="Calibri" w:hAnsi="Calibri" w:cs="HelveticaNeueLTStd-Roman"/>
                <w:b/>
                <w:sz w:val="20"/>
                <w:szCs w:val="20"/>
                <w:u w:val="single"/>
                <w:lang w:val="en-GB"/>
              </w:rPr>
              <w:t>10B: Social and economic challenges</w:t>
            </w:r>
            <w:r w:rsidRPr="00BE4B26">
              <w:rPr>
                <w:rFonts w:ascii="Calibri" w:eastAsia="Calibri" w:hAnsi="Calibri" w:cs="HelveticaNeueLTStd-Roman"/>
                <w:sz w:val="20"/>
                <w:szCs w:val="20"/>
                <w:u w:val="single"/>
                <w:lang w:val="en-GB"/>
              </w:rPr>
              <w:t>:</w:t>
            </w:r>
          </w:p>
          <w:p w14:paraId="047AAE1F"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Employment</w:t>
            </w:r>
          </w:p>
          <w:p w14:paraId="71769999" w14:textId="77777777" w:rsidR="003938CD" w:rsidRPr="00BE4B26" w:rsidRDefault="003938CD" w:rsidP="003938CD">
            <w:pPr>
              <w:numPr>
                <w:ilvl w:val="0"/>
                <w:numId w:val="15"/>
              </w:numPr>
              <w:contextualSpacing/>
              <w:rPr>
                <w:rFonts w:ascii="Calibri" w:eastAsia="Calibri" w:hAnsi="Calibri" w:cs="HelveticaNeueLTStd-Roman"/>
                <w:b/>
                <w:sz w:val="20"/>
                <w:szCs w:val="20"/>
                <w:u w:val="single"/>
                <w:lang w:val="en-GB"/>
              </w:rPr>
            </w:pPr>
            <w:r w:rsidRPr="00BE4B26">
              <w:rPr>
                <w:rFonts w:ascii="Calibri" w:eastAsia="Calibri" w:hAnsi="Calibri" w:cs="HelveticaNeueLTStd-Roman"/>
                <w:sz w:val="20"/>
                <w:szCs w:val="20"/>
                <w:lang w:val="en-GB"/>
              </w:rPr>
              <w:t xml:space="preserve">Deindustrialisation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high unemployment in inner city in wards like Lozells as this is where factory workers used to live.</w:t>
            </w:r>
            <w:r w:rsidRPr="00BE4B26">
              <w:rPr>
                <w:rFonts w:ascii="Calibri" w:eastAsia="Calibri" w:hAnsi="Calibri" w:cs="HelveticaNeueLTStd-Roman"/>
                <w:b/>
                <w:sz w:val="20"/>
                <w:szCs w:val="20"/>
                <w:u w:val="single"/>
                <w:lang w:val="en-GB"/>
              </w:rPr>
              <w:t xml:space="preserve"> </w:t>
            </w:r>
          </w:p>
          <w:p w14:paraId="6DEF8794"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Inequalities in housing</w:t>
            </w:r>
            <w:r w:rsidRPr="00BE4B26">
              <w:rPr>
                <w:rFonts w:ascii="Calibri" w:eastAsia="Calibri" w:hAnsi="Calibri" w:cs="HelveticaNeueLTStd-Roman"/>
                <w:sz w:val="20"/>
                <w:szCs w:val="20"/>
                <w:lang w:val="en-GB"/>
              </w:rPr>
              <w:t xml:space="preserve"> </w:t>
            </w:r>
          </w:p>
          <w:p w14:paraId="1931227E" w14:textId="77777777" w:rsidR="003938CD" w:rsidRPr="00BE4B26" w:rsidRDefault="003938CD" w:rsidP="003938CD">
            <w:pPr>
              <w:numPr>
                <w:ilvl w:val="0"/>
                <w:numId w:val="14"/>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Poorer quality housing in inner city areas due to higher unemployment and high numbers of rented/council housing</w:t>
            </w:r>
          </w:p>
          <w:p w14:paraId="0D04FAA4" w14:textId="77777777" w:rsidR="003938CD" w:rsidRPr="00BE4B26" w:rsidRDefault="003938CD" w:rsidP="003938CD">
            <w:pPr>
              <w:numPr>
                <w:ilvl w:val="0"/>
                <w:numId w:val="14"/>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 xml:space="preserve">Some inner city areas like Mosely have been redeveloped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house prices rise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original residents are forced out.</w:t>
            </w:r>
          </w:p>
          <w:p w14:paraId="13102844"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 xml:space="preserve">Education </w:t>
            </w:r>
          </w:p>
          <w:p w14:paraId="6DE58581"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sz w:val="20"/>
                <w:szCs w:val="20"/>
                <w:lang w:val="en-GB"/>
              </w:rPr>
              <w:t xml:space="preserve">Difficult to attract teachers and low aspirations of children in inner city due to unemployment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GCSE results increase with distance from the CBD.</w:t>
            </w:r>
            <w:r w:rsidRPr="00BE4B26">
              <w:rPr>
                <w:rFonts w:ascii="Calibri" w:eastAsia="Calibri" w:hAnsi="Calibri" w:cs="HelveticaNeueLTStd-Roman"/>
                <w:b/>
                <w:sz w:val="20"/>
                <w:szCs w:val="20"/>
                <w:lang w:val="en-GB"/>
              </w:rPr>
              <w:t xml:space="preserve"> </w:t>
            </w:r>
          </w:p>
          <w:p w14:paraId="193F86AC"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Health</w:t>
            </w:r>
            <w:r w:rsidRPr="00BE4B26">
              <w:rPr>
                <w:rFonts w:ascii="Calibri" w:eastAsia="Calibri" w:hAnsi="Calibri" w:cs="HelveticaNeueLTStd-Roman"/>
                <w:sz w:val="20"/>
                <w:szCs w:val="20"/>
                <w:lang w:val="en-GB"/>
              </w:rPr>
              <w:t xml:space="preserve"> </w:t>
            </w:r>
          </w:p>
          <w:p w14:paraId="351E4209" w14:textId="77777777" w:rsidR="003938CD" w:rsidRPr="00BE4B26" w:rsidRDefault="003938CD" w:rsidP="003938CD">
            <w:pPr>
              <w:numPr>
                <w:ilvl w:val="0"/>
                <w:numId w:val="16"/>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 xml:space="preserve">Poor lifestyle in inner city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life expectancy increases with distance from the CBD e.g. 84 years in Sutton Four Oaks and 78 in Aston and Lozells.</w:t>
            </w:r>
          </w:p>
        </w:tc>
        <w:tc>
          <w:tcPr>
            <w:tcW w:w="3686" w:type="dxa"/>
            <w:tcBorders>
              <w:top w:val="dotted" w:sz="4" w:space="0" w:color="auto"/>
              <w:left w:val="single" w:sz="4" w:space="0" w:color="auto"/>
              <w:bottom w:val="single" w:sz="4" w:space="0" w:color="auto"/>
              <w:right w:val="single" w:sz="4" w:space="0" w:color="auto"/>
            </w:tcBorders>
            <w:hideMark/>
          </w:tcPr>
          <w:p w14:paraId="64D82D08" w14:textId="77777777" w:rsidR="003938CD" w:rsidRPr="00BE4B26" w:rsidRDefault="003938CD" w:rsidP="004879A0">
            <w:pPr>
              <w:rPr>
                <w:rFonts w:ascii="Calibri" w:eastAsia="Calibri" w:hAnsi="Calibri" w:cs="HelveticaNeueLTStd-Roman"/>
                <w:sz w:val="20"/>
                <w:szCs w:val="20"/>
                <w:u w:val="single"/>
                <w:lang w:val="en-GB"/>
              </w:rPr>
            </w:pPr>
            <w:r w:rsidRPr="00BE4B26">
              <w:rPr>
                <w:rFonts w:ascii="Calibri" w:eastAsia="Calibri" w:hAnsi="Calibri" w:cs="HelveticaNeueLTStd-Roman"/>
                <w:b/>
                <w:sz w:val="20"/>
                <w:szCs w:val="20"/>
                <w:u w:val="single"/>
                <w:lang w:val="en-GB"/>
              </w:rPr>
              <w:t>10C: Environmental</w:t>
            </w:r>
            <w:r w:rsidRPr="00BE4B26">
              <w:rPr>
                <w:rFonts w:ascii="Calibri" w:eastAsia="Calibri" w:hAnsi="Calibri" w:cs="HelveticaNeueLTStd-Roman"/>
                <w:sz w:val="20"/>
                <w:szCs w:val="20"/>
                <w:u w:val="single"/>
                <w:lang w:val="en-GB"/>
              </w:rPr>
              <w:t xml:space="preserve">: </w:t>
            </w:r>
          </w:p>
          <w:p w14:paraId="54447CF9"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Dereliction</w:t>
            </w:r>
            <w:r w:rsidRPr="00BE4B26">
              <w:rPr>
                <w:rFonts w:ascii="Calibri" w:eastAsia="Calibri" w:hAnsi="Calibri" w:cs="HelveticaNeueLTStd-Roman"/>
                <w:sz w:val="20"/>
                <w:szCs w:val="20"/>
                <w:lang w:val="en-GB"/>
              </w:rPr>
              <w:t xml:space="preserve"> </w:t>
            </w:r>
          </w:p>
          <w:p w14:paraId="627B39F7" w14:textId="77777777" w:rsidR="003938CD" w:rsidRPr="00BE4B26" w:rsidRDefault="003938CD" w:rsidP="003938CD">
            <w:pPr>
              <w:numPr>
                <w:ilvl w:val="0"/>
                <w:numId w:val="16"/>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Brownfield sites in the city centre e.g. abandoned factories, unemployment has led to houses becoming run down in inner city areas like Aston and Lozells.</w:t>
            </w:r>
          </w:p>
          <w:p w14:paraId="2C6BACF2"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 xml:space="preserve">Building on brownfield and greenfield sites- </w:t>
            </w:r>
            <w:r w:rsidRPr="00BE4B26">
              <w:rPr>
                <w:rFonts w:ascii="Calibri" w:eastAsia="Calibri" w:hAnsi="Calibri" w:cs="HelveticaNeueLTStd-Roman"/>
                <w:sz w:val="20"/>
                <w:szCs w:val="20"/>
                <w:lang w:val="en-GB"/>
              </w:rPr>
              <w:t>see urban sprawl and commuter settlements</w:t>
            </w:r>
          </w:p>
          <w:p w14:paraId="39D68F30"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Waste disposal</w:t>
            </w:r>
          </w:p>
          <w:p w14:paraId="77400504" w14:textId="77777777" w:rsidR="003938CD" w:rsidRPr="00BE4B26" w:rsidRDefault="003938CD" w:rsidP="003938CD">
            <w:pPr>
              <w:numPr>
                <w:ilvl w:val="0"/>
                <w:numId w:val="16"/>
              </w:numPr>
              <w:contextualSpacing/>
              <w:rPr>
                <w:rFonts w:ascii="Calibri" w:eastAsia="Calibri" w:hAnsi="Calibri" w:cs="HelveticaNeueLTStd-Roman"/>
                <w:b/>
                <w:i/>
                <w:sz w:val="20"/>
                <w:szCs w:val="20"/>
                <w:lang w:val="en-GB"/>
              </w:rPr>
            </w:pPr>
            <w:r w:rsidRPr="00BE4B26">
              <w:rPr>
                <w:rFonts w:ascii="Calibri" w:eastAsia="Calibri" w:hAnsi="Calibri" w:cs="HelveticaNeueLTStd-Roman"/>
                <w:sz w:val="20"/>
                <w:szCs w:val="20"/>
                <w:lang w:val="en-GB"/>
              </w:rPr>
              <w:t xml:space="preserve">Rising population = more waste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7.5% goes to landfill, 27% of waste is recycled, most goes to Tyseley Energy Recovery Facility to be incinerated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generates power</w:t>
            </w:r>
          </w:p>
        </w:tc>
      </w:tr>
      <w:tr w:rsidR="003938CD" w:rsidRPr="00EB5D7A" w14:paraId="6EFF4848" w14:textId="77777777" w:rsidTr="2AA2DFA7">
        <w:trPr>
          <w:trHeight w:val="1813"/>
        </w:trPr>
        <w:tc>
          <w:tcPr>
            <w:tcW w:w="2144" w:type="dxa"/>
            <w:vMerge w:val="restart"/>
            <w:tcBorders>
              <w:top w:val="single" w:sz="4" w:space="0" w:color="auto"/>
              <w:left w:val="single" w:sz="4" w:space="0" w:color="auto"/>
              <w:bottom w:val="single" w:sz="4" w:space="0" w:color="auto"/>
              <w:right w:val="single" w:sz="4" w:space="0" w:color="auto"/>
            </w:tcBorders>
            <w:hideMark/>
          </w:tcPr>
          <w:p w14:paraId="1487D7C8" w14:textId="77777777" w:rsidR="003938CD" w:rsidRPr="00EB5D7A" w:rsidRDefault="003938CD" w:rsidP="004879A0">
            <w:pPr>
              <w:rPr>
                <w:rFonts w:ascii="Calibri" w:hAnsi="Calibri"/>
                <w:color w:val="800080"/>
                <w:sz w:val="22"/>
                <w:szCs w:val="22"/>
              </w:rPr>
            </w:pPr>
            <w:r w:rsidRPr="00EB5D7A">
              <w:rPr>
                <w:rFonts w:ascii="Calibri" w:eastAsia="Calibri" w:hAnsi="Calibri" w:cs="HelveticaNeueLTStd-Roman"/>
                <w:sz w:val="22"/>
                <w:szCs w:val="22"/>
                <w:lang w:val="en-GB"/>
              </w:rPr>
              <w:lastRenderedPageBreak/>
              <w:t>11. The impact of urban sprawl on the rural–urban fringe, and the growth of commuter settlements.</w:t>
            </w:r>
          </w:p>
        </w:tc>
        <w:tc>
          <w:tcPr>
            <w:tcW w:w="8341" w:type="dxa"/>
            <w:gridSpan w:val="2"/>
            <w:tcBorders>
              <w:top w:val="single" w:sz="4" w:space="0" w:color="auto"/>
              <w:left w:val="single" w:sz="4" w:space="0" w:color="auto"/>
              <w:bottom w:val="single" w:sz="4" w:space="0" w:color="auto"/>
              <w:right w:val="single" w:sz="4" w:space="0" w:color="auto"/>
            </w:tcBorders>
          </w:tcPr>
          <w:p w14:paraId="23D00EBF" w14:textId="2CE95300" w:rsidR="003938CD" w:rsidRPr="00BE4B26" w:rsidRDefault="003938CD" w:rsidP="004879A0">
            <w:pPr>
              <w:rPr>
                <w:rFonts w:ascii="Calibri" w:hAnsi="Calibri"/>
                <w:b/>
                <w:sz w:val="20"/>
                <w:szCs w:val="20"/>
              </w:rPr>
            </w:pPr>
            <w:r w:rsidRPr="00BE4B26">
              <w:rPr>
                <w:rFonts w:ascii="Calibri" w:hAnsi="Calibri"/>
                <w:b/>
                <w:sz w:val="20"/>
                <w:szCs w:val="20"/>
              </w:rPr>
              <w:t xml:space="preserve">11A: </w:t>
            </w:r>
            <w:r w:rsidR="00BE4B26">
              <w:rPr>
                <w:rFonts w:ascii="Calibri" w:hAnsi="Calibri"/>
                <w:b/>
                <w:sz w:val="20"/>
                <w:szCs w:val="20"/>
              </w:rPr>
              <w:t xml:space="preserve"> </w:t>
            </w:r>
            <w:r w:rsidRPr="00BE4B26">
              <w:rPr>
                <w:rFonts w:ascii="Calibri" w:hAnsi="Calibri"/>
                <w:b/>
                <w:sz w:val="20"/>
                <w:szCs w:val="20"/>
              </w:rPr>
              <w:t xml:space="preserve">Brownfield sites </w:t>
            </w:r>
            <w:r w:rsidRPr="00BE4B26">
              <w:rPr>
                <w:rFonts w:ascii="Calibri" w:hAnsi="Calibri"/>
                <w:sz w:val="20"/>
                <w:szCs w:val="20"/>
              </w:rPr>
              <w:t xml:space="preserve">= </w:t>
            </w:r>
            <w:r w:rsidRPr="00BE4B26">
              <w:rPr>
                <w:rFonts w:ascii="Calibri" w:hAnsi="Calibri"/>
                <w:sz w:val="20"/>
                <w:szCs w:val="20"/>
                <w:lang w:val="en-GB"/>
              </w:rPr>
              <w:t>Land that has been built on before and is now disused, often in the inner city.</w:t>
            </w:r>
            <w:r w:rsidRPr="00BE4B26">
              <w:rPr>
                <w:rFonts w:ascii="Calibri" w:hAnsi="Calibri"/>
                <w:b/>
                <w:sz w:val="20"/>
                <w:szCs w:val="20"/>
                <w:lang w:val="en-GB"/>
              </w:rPr>
              <w:t xml:space="preserve"> </w:t>
            </w:r>
          </w:p>
          <w:p w14:paraId="7FD27034" w14:textId="77777777" w:rsidR="003938CD" w:rsidRPr="00BE4B26" w:rsidRDefault="003938CD" w:rsidP="004879A0">
            <w:pPr>
              <w:rPr>
                <w:rFonts w:ascii="Calibri" w:hAnsi="Calibri"/>
                <w:sz w:val="20"/>
                <w:szCs w:val="20"/>
                <w:lang w:val="en-GB"/>
              </w:rPr>
            </w:pPr>
            <w:r w:rsidRPr="00BE4B26">
              <w:rPr>
                <w:rFonts w:ascii="Calibri" w:hAnsi="Calibri"/>
                <w:b/>
                <w:sz w:val="20"/>
                <w:szCs w:val="20"/>
                <w:lang w:val="en-GB"/>
              </w:rPr>
              <w:t xml:space="preserve">+ </w:t>
            </w:r>
            <w:r w:rsidRPr="00BE4B26">
              <w:rPr>
                <w:rFonts w:ascii="Calibri" w:hAnsi="Calibri"/>
                <w:sz w:val="20"/>
                <w:szCs w:val="20"/>
                <w:lang w:val="en-GB"/>
              </w:rPr>
              <w:t>water and sewage pipes in place, improves the area’s image by removing derelict ground, easier to get planning permission, no habitat destruction</w:t>
            </w:r>
          </w:p>
          <w:p w14:paraId="47276B48" w14:textId="77777777" w:rsidR="003938CD" w:rsidRPr="00BE4B26" w:rsidRDefault="003938CD" w:rsidP="004879A0">
            <w:pPr>
              <w:rPr>
                <w:rFonts w:ascii="Calibri" w:hAnsi="Calibri"/>
                <w:b/>
                <w:sz w:val="20"/>
                <w:szCs w:val="20"/>
              </w:rPr>
            </w:pPr>
          </w:p>
          <w:p w14:paraId="4E4B94AE" w14:textId="77777777" w:rsidR="003938CD" w:rsidRPr="00BE4B26" w:rsidRDefault="003938CD" w:rsidP="004879A0">
            <w:pPr>
              <w:rPr>
                <w:rFonts w:ascii="Calibri" w:hAnsi="Calibri"/>
                <w:sz w:val="20"/>
                <w:szCs w:val="20"/>
                <w:lang w:val="en-GB"/>
              </w:rPr>
            </w:pPr>
            <w:r w:rsidRPr="00BE4B26">
              <w:rPr>
                <w:rFonts w:ascii="Calibri" w:hAnsi="Calibri"/>
                <w:b/>
                <w:sz w:val="20"/>
                <w:szCs w:val="20"/>
              </w:rPr>
              <w:t xml:space="preserve">Greenfield sites </w:t>
            </w:r>
            <w:r w:rsidRPr="00BE4B26">
              <w:rPr>
                <w:rFonts w:ascii="Calibri" w:hAnsi="Calibri"/>
                <w:sz w:val="20"/>
                <w:szCs w:val="20"/>
              </w:rPr>
              <w:t>= land</w:t>
            </w:r>
            <w:r w:rsidRPr="00BE4B26">
              <w:rPr>
                <w:rFonts w:ascii="Calibri" w:hAnsi="Calibri"/>
                <w:sz w:val="20"/>
                <w:szCs w:val="20"/>
                <w:lang w:val="en-GB"/>
              </w:rPr>
              <w:t xml:space="preserve"> that has not been built on before usually in the countryside or on the edge of a city.</w:t>
            </w:r>
          </w:p>
          <w:p w14:paraId="4493A3CA" w14:textId="77777777" w:rsidR="003938CD" w:rsidRPr="00BE4B26" w:rsidRDefault="003938CD" w:rsidP="004879A0">
            <w:pPr>
              <w:rPr>
                <w:rFonts w:ascii="Calibri" w:hAnsi="Calibri"/>
                <w:sz w:val="20"/>
                <w:szCs w:val="20"/>
                <w:lang w:val="en-GB"/>
              </w:rPr>
            </w:pPr>
            <w:r w:rsidRPr="00BE4B26">
              <w:rPr>
                <w:rFonts w:ascii="Calibri" w:hAnsi="Calibri"/>
                <w:b/>
                <w:sz w:val="20"/>
                <w:szCs w:val="20"/>
                <w:lang w:val="en-GB"/>
              </w:rPr>
              <w:t>+</w:t>
            </w:r>
            <w:r w:rsidRPr="00BE4B26">
              <w:rPr>
                <w:rFonts w:ascii="Calibri" w:hAnsi="Calibri"/>
                <w:sz w:val="20"/>
                <w:szCs w:val="20"/>
                <w:lang w:val="en-GB"/>
              </w:rPr>
              <w:t xml:space="preserve"> more space for gardens and detached houses, close to large roads e.g. motorways for commuting, no cost of clearing and cleaning the land.</w:t>
            </w:r>
          </w:p>
        </w:tc>
      </w:tr>
      <w:tr w:rsidR="003938CD" w:rsidRPr="00EB5D7A" w14:paraId="749A3362" w14:textId="77777777" w:rsidTr="2AA2DFA7">
        <w:trPr>
          <w:trHeight w:val="1125"/>
        </w:trPr>
        <w:tc>
          <w:tcPr>
            <w:tcW w:w="0" w:type="auto"/>
            <w:vMerge/>
            <w:vAlign w:val="center"/>
            <w:hideMark/>
          </w:tcPr>
          <w:p w14:paraId="5284F26F" w14:textId="77777777" w:rsidR="003938CD" w:rsidRPr="00EB5D7A" w:rsidRDefault="003938CD" w:rsidP="004879A0">
            <w:pPr>
              <w:rPr>
                <w:rFonts w:ascii="Calibri" w:hAnsi="Calibri"/>
                <w:color w:val="800080"/>
                <w:sz w:val="22"/>
                <w:szCs w:val="22"/>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540F2CFF" w14:textId="22543BE7" w:rsidR="003938CD" w:rsidRPr="00BE4B26" w:rsidRDefault="003938CD" w:rsidP="004879A0">
            <w:pPr>
              <w:spacing w:before="120"/>
              <w:rPr>
                <w:rFonts w:ascii="Calibri" w:hAnsi="Calibri"/>
                <w:b/>
                <w:sz w:val="20"/>
                <w:szCs w:val="20"/>
              </w:rPr>
            </w:pPr>
            <w:r w:rsidRPr="00BE4B26">
              <w:rPr>
                <w:rFonts w:ascii="Calibri" w:hAnsi="Calibri"/>
                <w:b/>
                <w:sz w:val="20"/>
                <w:szCs w:val="20"/>
              </w:rPr>
              <w:t xml:space="preserve">11B: </w:t>
            </w:r>
            <w:r w:rsidR="00BE4B26">
              <w:rPr>
                <w:rFonts w:ascii="Calibri" w:hAnsi="Calibri"/>
                <w:b/>
                <w:sz w:val="20"/>
                <w:szCs w:val="20"/>
              </w:rPr>
              <w:t xml:space="preserve"> </w:t>
            </w:r>
            <w:r w:rsidRPr="00BE4B26">
              <w:rPr>
                <w:rFonts w:ascii="Calibri" w:hAnsi="Calibri"/>
                <w:b/>
                <w:sz w:val="20"/>
                <w:szCs w:val="20"/>
              </w:rPr>
              <w:t>Urban sprawl =</w:t>
            </w:r>
            <w:r w:rsidRPr="00BE4B26">
              <w:rPr>
                <w:rFonts w:ascii="Calibri" w:hAnsi="Calibri"/>
                <w:sz w:val="20"/>
                <w:szCs w:val="20"/>
                <w:lang w:val="en-GB"/>
              </w:rPr>
              <w:t>The unplanned growth of urban areas into the surrounding countryside.</w:t>
            </w:r>
            <w:r w:rsidRPr="00BE4B26">
              <w:rPr>
                <w:rFonts w:ascii="Calibri" w:hAnsi="Calibri"/>
                <w:b/>
                <w:sz w:val="20"/>
                <w:szCs w:val="20"/>
                <w:lang w:val="en-GB"/>
              </w:rPr>
              <w:t xml:space="preserve"> </w:t>
            </w:r>
            <w:r w:rsidRPr="00BE4B26">
              <w:rPr>
                <w:rFonts w:ascii="Calibri" w:hAnsi="Calibri"/>
                <w:i/>
                <w:sz w:val="20"/>
                <w:szCs w:val="20"/>
                <w:lang w:val="en-GB"/>
              </w:rPr>
              <w:t xml:space="preserve">E.g. Birmingham’s conurbation has stretched along the Hagley Road through to Halesowen and through West Bromwich across to Stourbridge. </w:t>
            </w:r>
          </w:p>
          <w:p w14:paraId="653E2799" w14:textId="77777777" w:rsidR="003938CD" w:rsidRPr="00BE4B26" w:rsidRDefault="003938CD" w:rsidP="004879A0">
            <w:pPr>
              <w:rPr>
                <w:rFonts w:ascii="Calibri" w:hAnsi="Calibri"/>
                <w:b/>
                <w:sz w:val="20"/>
                <w:szCs w:val="20"/>
                <w:lang w:val="en-GB"/>
              </w:rPr>
            </w:pPr>
            <w:r w:rsidRPr="00BE4B26">
              <w:rPr>
                <w:rFonts w:ascii="Calibri" w:hAnsi="Calibri"/>
                <w:b/>
                <w:sz w:val="20"/>
                <w:szCs w:val="20"/>
                <w:lang w:val="en-GB"/>
              </w:rPr>
              <w:t>-</w:t>
            </w:r>
            <w:r w:rsidRPr="00BE4B26">
              <w:rPr>
                <w:rFonts w:ascii="Calibri" w:hAnsi="Calibri"/>
                <w:sz w:val="20"/>
                <w:szCs w:val="20"/>
                <w:lang w:val="en-GB"/>
              </w:rPr>
              <w:t xml:space="preserve"> loss of greenfield sites and habitats, out of town shopping reduces business to city centre shops, increased congestion and pollution in the rural urban fringe.</w:t>
            </w:r>
          </w:p>
          <w:p w14:paraId="1C82072E" w14:textId="77777777" w:rsidR="003938CD" w:rsidRPr="00BE4B26" w:rsidRDefault="003938CD" w:rsidP="004879A0">
            <w:pPr>
              <w:spacing w:before="120"/>
              <w:rPr>
                <w:rFonts w:ascii="Calibri" w:hAnsi="Calibri"/>
                <w:sz w:val="20"/>
                <w:szCs w:val="20"/>
              </w:rPr>
            </w:pPr>
            <w:r w:rsidRPr="00BE4B26">
              <w:rPr>
                <w:rFonts w:ascii="Calibri" w:hAnsi="Calibri"/>
                <w:b/>
                <w:sz w:val="20"/>
                <w:szCs w:val="20"/>
              </w:rPr>
              <w:t xml:space="preserve">Commuter settlement = </w:t>
            </w:r>
            <w:r w:rsidRPr="00BE4B26">
              <w:rPr>
                <w:rFonts w:ascii="Calibri" w:hAnsi="Calibri"/>
                <w:sz w:val="20"/>
                <w:szCs w:val="20"/>
              </w:rPr>
              <w:t>where the majority of residents leave each day to work in other places e</w:t>
            </w:r>
            <w:r w:rsidRPr="00BE4B26">
              <w:rPr>
                <w:rFonts w:ascii="Calibri" w:hAnsi="Calibri"/>
                <w:i/>
                <w:sz w:val="20"/>
                <w:szCs w:val="20"/>
              </w:rPr>
              <w:t>.g. Hagley, south of Birmingham. Easy commuting distance to Birmingham via the M5 and railway</w:t>
            </w:r>
          </w:p>
          <w:p w14:paraId="435A2715" w14:textId="77777777" w:rsidR="003938CD" w:rsidRPr="00BE4B26" w:rsidRDefault="003938CD" w:rsidP="004879A0">
            <w:pPr>
              <w:rPr>
                <w:rFonts w:ascii="Calibri" w:hAnsi="Calibri"/>
                <w:b/>
                <w:sz w:val="20"/>
                <w:szCs w:val="20"/>
              </w:rPr>
            </w:pPr>
            <w:r w:rsidRPr="00BE4B26">
              <w:rPr>
                <w:rFonts w:ascii="Calibri" w:hAnsi="Calibri"/>
                <w:b/>
                <w:sz w:val="20"/>
                <w:szCs w:val="20"/>
              </w:rPr>
              <w:t>-</w:t>
            </w:r>
            <w:r w:rsidRPr="00BE4B26">
              <w:rPr>
                <w:rFonts w:ascii="Calibri" w:hAnsi="Calibri"/>
                <w:sz w:val="20"/>
                <w:szCs w:val="20"/>
              </w:rPr>
              <w:t xml:space="preserve"> conflict with locals due to new housing being built </w:t>
            </w:r>
            <w:r w:rsidRPr="00BE4B26">
              <w:rPr>
                <w:rFonts w:ascii="Wingdings" w:eastAsia="Wingdings" w:hAnsi="Wingdings" w:cs="Wingdings"/>
                <w:sz w:val="20"/>
                <w:szCs w:val="20"/>
              </w:rPr>
              <w:t>à</w:t>
            </w:r>
            <w:r w:rsidRPr="00BE4B26">
              <w:rPr>
                <w:rFonts w:ascii="Calibri" w:hAnsi="Calibri"/>
                <w:sz w:val="20"/>
                <w:szCs w:val="20"/>
              </w:rPr>
              <w:t xml:space="preserve"> house prices increasing, greenfield sites built upon, more children at local school, congestion, local shops have fewer customers</w:t>
            </w:r>
          </w:p>
        </w:tc>
      </w:tr>
      <w:tr w:rsidR="003938CD" w:rsidRPr="00EB5D7A" w14:paraId="6D62B484" w14:textId="77777777" w:rsidTr="00BE4B26">
        <w:trPr>
          <w:trHeight w:val="3485"/>
        </w:trPr>
        <w:tc>
          <w:tcPr>
            <w:tcW w:w="2144" w:type="dxa"/>
            <w:tcBorders>
              <w:top w:val="single" w:sz="4" w:space="0" w:color="auto"/>
              <w:left w:val="single" w:sz="4" w:space="0" w:color="auto"/>
              <w:bottom w:val="single" w:sz="4" w:space="0" w:color="auto"/>
              <w:right w:val="single" w:sz="4" w:space="0" w:color="auto"/>
            </w:tcBorders>
          </w:tcPr>
          <w:p w14:paraId="5AB21FE0"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 xml:space="preserve">12. An </w:t>
            </w:r>
            <w:r w:rsidRPr="00EB5D7A">
              <w:rPr>
                <w:rFonts w:ascii="Calibri" w:eastAsia="Calibri" w:hAnsi="Calibri" w:cs="HelveticaNeueLTStd-Bd"/>
                <w:sz w:val="22"/>
                <w:szCs w:val="22"/>
                <w:lang w:val="en-GB"/>
              </w:rPr>
              <w:t xml:space="preserve">example </w:t>
            </w:r>
            <w:r w:rsidRPr="00EB5D7A">
              <w:rPr>
                <w:rFonts w:ascii="Calibri" w:eastAsia="Calibri" w:hAnsi="Calibri" w:cs="HelveticaNeueLTStd-Roman"/>
                <w:sz w:val="22"/>
                <w:szCs w:val="22"/>
                <w:lang w:val="en-GB"/>
              </w:rPr>
              <w:t>of an urban regeneration project to show:</w:t>
            </w:r>
          </w:p>
          <w:p w14:paraId="7E7DB627" w14:textId="77777777" w:rsidR="003938CD" w:rsidRPr="00EB5D7A" w:rsidRDefault="003938CD" w:rsidP="004879A0">
            <w:pPr>
              <w:rPr>
                <w:rFonts w:ascii="Calibri" w:eastAsia="Calibri" w:hAnsi="Calibri" w:cs="HelveticaNeueLTStd-Roman"/>
                <w:sz w:val="22"/>
                <w:szCs w:val="22"/>
                <w:lang w:val="en-GB"/>
              </w:rPr>
            </w:pPr>
          </w:p>
        </w:tc>
        <w:tc>
          <w:tcPr>
            <w:tcW w:w="8341" w:type="dxa"/>
            <w:gridSpan w:val="2"/>
            <w:tcBorders>
              <w:top w:val="single" w:sz="4" w:space="0" w:color="auto"/>
              <w:left w:val="single" w:sz="4" w:space="0" w:color="auto"/>
              <w:bottom w:val="single" w:sz="4" w:space="0" w:color="auto"/>
              <w:right w:val="single" w:sz="4" w:space="0" w:color="auto"/>
            </w:tcBorders>
          </w:tcPr>
          <w:p w14:paraId="07AAD02C" w14:textId="26EA7996"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Urban regeneration</w:t>
            </w:r>
            <w:r w:rsidRPr="00BE4B26">
              <w:rPr>
                <w:rFonts w:ascii="Calibri" w:eastAsia="Calibri" w:hAnsi="Calibri" w:cs="HelveticaNeueLTStd-Roman"/>
                <w:sz w:val="20"/>
                <w:szCs w:val="20"/>
                <w:lang w:val="en-GB"/>
              </w:rPr>
              <w:t xml:space="preserve"> = The improvement of old parts of the built‐up area by either installing modern facilities in old buildings (known as renewal) or opting for redevelopment (i.e. demolishing existing buildings and starting afresh).</w:t>
            </w:r>
          </w:p>
          <w:p w14:paraId="3F00D7B7" w14:textId="77777777" w:rsidR="003938CD" w:rsidRPr="00BE4B26" w:rsidRDefault="003938CD" w:rsidP="004879A0">
            <w:pPr>
              <w:rPr>
                <w:rFonts w:ascii="Calibri" w:eastAsia="Calibri" w:hAnsi="Calibri" w:cs="HelveticaNeueLTStd-Roman"/>
                <w:sz w:val="20"/>
                <w:szCs w:val="20"/>
                <w:lang w:val="en-GB"/>
              </w:rPr>
            </w:pPr>
            <w:r w:rsidRPr="00BE4B26">
              <w:rPr>
                <w:rFonts w:ascii="Calibri" w:eastAsia="Calibri" w:hAnsi="Calibri" w:cs="HelveticaNeueLTStd-Roman"/>
                <w:b/>
                <w:sz w:val="20"/>
                <w:szCs w:val="20"/>
                <w:lang w:val="en-GB"/>
              </w:rPr>
              <w:t xml:space="preserve">Case study: </w:t>
            </w:r>
            <w:r w:rsidRPr="00BE4B26">
              <w:rPr>
                <w:rFonts w:ascii="Calibri" w:eastAsia="Calibri" w:hAnsi="Calibri" w:cs="HelveticaNeueLTStd-Roman"/>
                <w:sz w:val="20"/>
                <w:szCs w:val="20"/>
                <w:lang w:val="en-GB"/>
              </w:rPr>
              <w:t xml:space="preserve">Birmingham Bullring. Re-opened in 2003 </w:t>
            </w:r>
          </w:p>
          <w:p w14:paraId="1E605602"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 xml:space="preserve">Reasons why the area needed regeneration </w:t>
            </w:r>
          </w:p>
          <w:p w14:paraId="70D04BFD" w14:textId="77777777" w:rsidR="003938CD" w:rsidRPr="00BE4B26" w:rsidRDefault="003938CD" w:rsidP="003938CD">
            <w:pPr>
              <w:numPr>
                <w:ilvl w:val="0"/>
                <w:numId w:val="16"/>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 xml:space="preserve">1989 Merry Hill was built </w:t>
            </w:r>
            <w:r w:rsidRPr="00BE4B26">
              <w:rPr>
                <w:rFonts w:ascii="Wingdings" w:eastAsia="Wingdings" w:hAnsi="Wingdings" w:cs="Wingdings"/>
                <w:sz w:val="20"/>
                <w:szCs w:val="20"/>
                <w:lang w:val="en-GB"/>
              </w:rPr>
              <w:t>à</w:t>
            </w:r>
            <w:r w:rsidRPr="00BE4B26">
              <w:rPr>
                <w:rFonts w:ascii="Calibri" w:eastAsia="Calibri" w:hAnsi="Calibri" w:cs="HelveticaNeueLTStd-Roman"/>
                <w:sz w:val="20"/>
                <w:szCs w:val="20"/>
                <w:lang w:val="en-GB"/>
              </w:rPr>
              <w:t xml:space="preserve"> 12% decrease in trade within Birmingham’s CBD over the next 5 years. </w:t>
            </w:r>
          </w:p>
          <w:p w14:paraId="02000AC5" w14:textId="77777777" w:rsidR="003938CD" w:rsidRPr="00BE4B26" w:rsidRDefault="003938CD" w:rsidP="003938CD">
            <w:pPr>
              <w:numPr>
                <w:ilvl w:val="0"/>
                <w:numId w:val="16"/>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People preferred the range of shops, car parking and modern environment of M.H.</w:t>
            </w:r>
          </w:p>
          <w:p w14:paraId="56A9E3BC" w14:textId="77777777" w:rsidR="003938CD" w:rsidRPr="00BE4B26" w:rsidRDefault="003938CD" w:rsidP="004879A0">
            <w:pPr>
              <w:rPr>
                <w:rFonts w:ascii="Calibri" w:eastAsia="Calibri" w:hAnsi="Calibri" w:cs="HelveticaNeueLTStd-Roman"/>
                <w:b/>
                <w:sz w:val="20"/>
                <w:szCs w:val="20"/>
                <w:lang w:val="en-GB"/>
              </w:rPr>
            </w:pPr>
            <w:r w:rsidRPr="00BE4B26">
              <w:rPr>
                <w:rFonts w:ascii="Calibri" w:eastAsia="Calibri" w:hAnsi="Calibri" w:cs="HelveticaNeueLTStd-Roman"/>
                <w:b/>
                <w:sz w:val="20"/>
                <w:szCs w:val="20"/>
                <w:lang w:val="en-GB"/>
              </w:rPr>
              <w:t>The main features of the project</w:t>
            </w:r>
          </w:p>
          <w:p w14:paraId="4E9277AB" w14:textId="77777777" w:rsidR="003938CD" w:rsidRPr="00BE4B26" w:rsidRDefault="003938CD" w:rsidP="003938CD">
            <w:pPr>
              <w:numPr>
                <w:ilvl w:val="0"/>
                <w:numId w:val="17"/>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New, big brand shops e.g. Selfridges and Debenhams. Total of 140 shops and cafes</w:t>
            </w:r>
          </w:p>
          <w:p w14:paraId="6405B9D4" w14:textId="77777777" w:rsidR="003938CD" w:rsidRPr="00BE4B26" w:rsidRDefault="003938CD" w:rsidP="003938CD">
            <w:pPr>
              <w:numPr>
                <w:ilvl w:val="0"/>
                <w:numId w:val="17"/>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Art work and interesting architecture e.g. Selfridges building and the Bull.</w:t>
            </w:r>
          </w:p>
          <w:p w14:paraId="4AB6EAA2" w14:textId="77777777" w:rsidR="003938CD" w:rsidRPr="00BE4B26" w:rsidRDefault="003938CD" w:rsidP="003938CD">
            <w:pPr>
              <w:numPr>
                <w:ilvl w:val="0"/>
                <w:numId w:val="17"/>
              </w:numPr>
              <w:contextualSpacing/>
              <w:rPr>
                <w:rFonts w:ascii="Calibri" w:eastAsia="Calibri" w:hAnsi="Calibri" w:cs="HelveticaNeueLTStd-Roman"/>
                <w:sz w:val="20"/>
                <w:szCs w:val="20"/>
                <w:lang w:val="en-GB"/>
              </w:rPr>
            </w:pPr>
            <w:r w:rsidRPr="00BE4B26">
              <w:rPr>
                <w:rFonts w:ascii="Calibri" w:eastAsia="Calibri" w:hAnsi="Calibri" w:cs="HelveticaNeueLTStd-Roman"/>
                <w:sz w:val="20"/>
                <w:szCs w:val="20"/>
                <w:lang w:val="en-GB"/>
              </w:rPr>
              <w:t>Street lamps, trees and litterbins placed near around the Bullring to improve the environment.</w:t>
            </w:r>
          </w:p>
          <w:p w14:paraId="665422EA" w14:textId="77777777" w:rsidR="003938CD" w:rsidRPr="00BE4B26" w:rsidRDefault="003938CD" w:rsidP="003938CD">
            <w:pPr>
              <w:numPr>
                <w:ilvl w:val="0"/>
                <w:numId w:val="17"/>
              </w:numPr>
              <w:contextualSpacing/>
              <w:rPr>
                <w:rFonts w:ascii="Calibri" w:hAnsi="Calibri"/>
                <w:sz w:val="20"/>
                <w:szCs w:val="20"/>
              </w:rPr>
            </w:pPr>
            <w:r w:rsidRPr="00BE4B26">
              <w:rPr>
                <w:rFonts w:ascii="Calibri" w:hAnsi="Calibri"/>
                <w:sz w:val="20"/>
                <w:szCs w:val="20"/>
              </w:rPr>
              <w:t>3100 parking spaces and new pedestrianized areas.</w:t>
            </w:r>
          </w:p>
          <w:p w14:paraId="44CC5196" w14:textId="77777777" w:rsidR="003938CD" w:rsidRPr="00BE4B26" w:rsidRDefault="003938CD" w:rsidP="003938CD">
            <w:pPr>
              <w:numPr>
                <w:ilvl w:val="0"/>
                <w:numId w:val="17"/>
              </w:numPr>
              <w:contextualSpacing/>
              <w:rPr>
                <w:rFonts w:ascii="Calibri" w:hAnsi="Calibri"/>
                <w:sz w:val="20"/>
                <w:szCs w:val="20"/>
              </w:rPr>
            </w:pPr>
            <w:r w:rsidRPr="00BE4B26">
              <w:rPr>
                <w:rFonts w:ascii="Calibri" w:hAnsi="Calibri"/>
                <w:sz w:val="20"/>
                <w:szCs w:val="20"/>
              </w:rPr>
              <w:t>36.5 million people came to the Bullring in its first year.</w:t>
            </w:r>
          </w:p>
        </w:tc>
      </w:tr>
      <w:tr w:rsidR="003938CD" w:rsidRPr="00EB5D7A" w14:paraId="19A2B538" w14:textId="77777777" w:rsidTr="00BE4B26">
        <w:trPr>
          <w:trHeight w:val="557"/>
        </w:trPr>
        <w:tc>
          <w:tcPr>
            <w:tcW w:w="2144" w:type="dxa"/>
            <w:vMerge w:val="restart"/>
            <w:tcBorders>
              <w:top w:val="single" w:sz="4" w:space="0" w:color="auto"/>
              <w:left w:val="single" w:sz="4" w:space="0" w:color="auto"/>
              <w:bottom w:val="single" w:sz="4" w:space="0" w:color="auto"/>
              <w:right w:val="single" w:sz="4" w:space="0" w:color="auto"/>
            </w:tcBorders>
            <w:hideMark/>
          </w:tcPr>
          <w:p w14:paraId="7EB421A9"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13. Urban sustainability requires</w:t>
            </w:r>
          </w:p>
          <w:p w14:paraId="5F7C5E62"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management of resources</w:t>
            </w:r>
          </w:p>
          <w:p w14:paraId="413DB788" w14:textId="77777777" w:rsidR="003938CD" w:rsidRPr="00EB5D7A" w:rsidRDefault="003938CD" w:rsidP="004879A0">
            <w:pPr>
              <w:rPr>
                <w:rFonts w:ascii="Calibri" w:eastAsia="Calibri" w:hAnsi="Calibri" w:cs="HelveticaNeueLTStd-Roman"/>
                <w:sz w:val="22"/>
                <w:szCs w:val="22"/>
                <w:lang w:val="en-GB"/>
              </w:rPr>
            </w:pPr>
            <w:r w:rsidRPr="00EB5D7A">
              <w:rPr>
                <w:rFonts w:ascii="Calibri" w:eastAsia="Calibri" w:hAnsi="Calibri" w:cs="HelveticaNeueLTStd-Roman"/>
                <w:sz w:val="22"/>
                <w:szCs w:val="22"/>
                <w:lang w:val="en-GB"/>
              </w:rPr>
              <w:t>and transport.</w:t>
            </w:r>
          </w:p>
        </w:tc>
        <w:tc>
          <w:tcPr>
            <w:tcW w:w="8341" w:type="dxa"/>
            <w:gridSpan w:val="2"/>
            <w:tcBorders>
              <w:top w:val="single" w:sz="4" w:space="0" w:color="auto"/>
              <w:left w:val="single" w:sz="4" w:space="0" w:color="auto"/>
              <w:bottom w:val="single" w:sz="4" w:space="0" w:color="auto"/>
              <w:right w:val="single" w:sz="4" w:space="0" w:color="auto"/>
            </w:tcBorders>
          </w:tcPr>
          <w:p w14:paraId="77B6C5C1" w14:textId="77777777" w:rsidR="003938CD" w:rsidRPr="00BE4B26" w:rsidRDefault="003938CD" w:rsidP="004879A0">
            <w:pPr>
              <w:rPr>
                <w:rFonts w:asciiTheme="minorHAnsi" w:eastAsia="Calibri" w:hAnsiTheme="minorHAnsi" w:cstheme="minorHAnsi"/>
                <w:b/>
                <w:sz w:val="20"/>
                <w:szCs w:val="20"/>
                <w:lang w:val="en-GB"/>
              </w:rPr>
            </w:pPr>
            <w:r w:rsidRPr="00BE4B26">
              <w:rPr>
                <w:rFonts w:asciiTheme="minorHAnsi" w:eastAsia="Calibri" w:hAnsiTheme="minorHAnsi" w:cstheme="minorHAnsi"/>
                <w:b/>
                <w:sz w:val="20"/>
                <w:szCs w:val="20"/>
                <w:lang w:val="en-GB"/>
              </w:rPr>
              <w:t xml:space="preserve">13A: </w:t>
            </w:r>
          </w:p>
          <w:p w14:paraId="39CD65CA" w14:textId="77777777" w:rsidR="003938CD" w:rsidRPr="00BE4B26" w:rsidRDefault="003938CD" w:rsidP="004879A0">
            <w:pPr>
              <w:rPr>
                <w:rFonts w:asciiTheme="minorHAnsi" w:eastAsia="Calibri" w:hAnsiTheme="minorHAnsi" w:cstheme="minorHAnsi"/>
                <w:sz w:val="20"/>
                <w:szCs w:val="20"/>
                <w:lang w:val="en-GB"/>
              </w:rPr>
            </w:pPr>
            <w:r w:rsidRPr="00BE4B26">
              <w:rPr>
                <w:rFonts w:asciiTheme="minorHAnsi" w:eastAsia="Calibri" w:hAnsiTheme="minorHAnsi" w:cstheme="minorHAnsi"/>
                <w:b/>
                <w:sz w:val="20"/>
                <w:szCs w:val="20"/>
                <w:lang w:val="en-GB"/>
              </w:rPr>
              <w:t xml:space="preserve">Sustainable urban living – </w:t>
            </w:r>
            <w:r w:rsidRPr="00BE4B26">
              <w:rPr>
                <w:rFonts w:asciiTheme="minorHAnsi" w:eastAsia="Calibri" w:hAnsiTheme="minorHAnsi" w:cstheme="minorHAnsi"/>
                <w:sz w:val="20"/>
                <w:szCs w:val="20"/>
                <w:lang w:val="en-GB"/>
              </w:rPr>
              <w:t>doesn’t damage the environment and supports locals in a way that can last into the future.</w:t>
            </w:r>
          </w:p>
          <w:p w14:paraId="17C6C6C9" w14:textId="77777777" w:rsidR="003938CD" w:rsidRPr="00BE4B26" w:rsidRDefault="003938CD" w:rsidP="004879A0">
            <w:pPr>
              <w:rPr>
                <w:rFonts w:asciiTheme="minorHAnsi" w:eastAsia="Calibri" w:hAnsiTheme="minorHAnsi" w:cstheme="minorHAnsi"/>
                <w:sz w:val="20"/>
                <w:szCs w:val="20"/>
                <w:lang w:val="en-GB"/>
              </w:rPr>
            </w:pPr>
          </w:p>
          <w:p w14:paraId="3FC4BCAD" w14:textId="77777777" w:rsidR="003938CD" w:rsidRPr="00BE4B26" w:rsidRDefault="003938CD" w:rsidP="004879A0">
            <w:pPr>
              <w:rPr>
                <w:rStyle w:val="normaltextrun"/>
                <w:rFonts w:asciiTheme="minorHAnsi" w:hAnsiTheme="minorHAnsi" w:cstheme="minorHAnsi"/>
                <w:b/>
                <w:bCs/>
                <w:i/>
                <w:iCs/>
                <w:color w:val="000000"/>
                <w:sz w:val="20"/>
                <w:szCs w:val="20"/>
                <w:shd w:val="clear" w:color="auto" w:fill="FFFFFF"/>
              </w:rPr>
            </w:pPr>
            <w:r w:rsidRPr="00BE4B26">
              <w:rPr>
                <w:rStyle w:val="normaltextrun"/>
                <w:rFonts w:asciiTheme="minorHAnsi" w:hAnsiTheme="minorHAnsi" w:cstheme="minorHAnsi"/>
                <w:b/>
                <w:bCs/>
                <w:i/>
                <w:iCs/>
                <w:color w:val="000000"/>
                <w:sz w:val="20"/>
                <w:szCs w:val="20"/>
                <w:shd w:val="clear" w:color="auto" w:fill="FFFFFF"/>
              </w:rPr>
              <w:t>Water conservation:</w:t>
            </w:r>
          </w:p>
          <w:p w14:paraId="79870067" w14:textId="77777777" w:rsidR="003938CD" w:rsidRPr="00BE4B26" w:rsidRDefault="003938CD" w:rsidP="004879A0">
            <w:pPr>
              <w:rPr>
                <w:rStyle w:val="normaltextrun"/>
                <w:rFonts w:asciiTheme="minorHAnsi" w:hAnsiTheme="minorHAnsi" w:cstheme="minorHAnsi"/>
                <w:b/>
                <w:bCs/>
                <w:i/>
                <w:iCs/>
                <w:color w:val="000000"/>
                <w:sz w:val="20"/>
                <w:szCs w:val="20"/>
                <w:shd w:val="clear" w:color="auto" w:fill="FFFFFF"/>
              </w:rPr>
            </w:pPr>
            <w:r w:rsidRPr="00BE4B26">
              <w:rPr>
                <w:rStyle w:val="normaltextrun"/>
                <w:rFonts w:asciiTheme="minorHAnsi" w:hAnsiTheme="minorHAnsi" w:cstheme="minorHAnsi"/>
                <w:b/>
                <w:bCs/>
                <w:i/>
                <w:iCs/>
                <w:color w:val="000000"/>
                <w:sz w:val="20"/>
                <w:szCs w:val="20"/>
                <w:shd w:val="clear" w:color="auto" w:fill="FFFFFF"/>
              </w:rPr>
              <w:t xml:space="preserve"> </w:t>
            </w:r>
            <w:r w:rsidRPr="00BE4B26">
              <w:rPr>
                <w:rStyle w:val="normaltextrun"/>
                <w:rFonts w:asciiTheme="minorHAnsi" w:hAnsiTheme="minorHAnsi" w:cstheme="minorHAnsi"/>
                <w:color w:val="000000"/>
                <w:sz w:val="20"/>
                <w:szCs w:val="20"/>
                <w:shd w:val="clear" w:color="auto" w:fill="FFFFFF"/>
              </w:rPr>
              <w:t>Birmingham Municipal Housing Trust (BMHT) new social housing with Sustainable Urban Drainage;</w:t>
            </w:r>
          </w:p>
          <w:p w14:paraId="4B275B2A" w14:textId="77777777" w:rsidR="003938CD" w:rsidRPr="00BE4B26" w:rsidRDefault="003938CD" w:rsidP="004879A0">
            <w:pPr>
              <w:rPr>
                <w:rStyle w:val="normaltextrun"/>
                <w:rFonts w:asciiTheme="minorHAnsi" w:hAnsiTheme="minorHAnsi" w:cstheme="minorHAnsi"/>
                <w:color w:val="000000"/>
                <w:sz w:val="20"/>
                <w:szCs w:val="20"/>
                <w:shd w:val="clear" w:color="auto" w:fill="FFFFFF"/>
              </w:rPr>
            </w:pPr>
            <w:r w:rsidRPr="00BE4B26">
              <w:rPr>
                <w:rFonts w:asciiTheme="minorHAnsi" w:hAnsiTheme="minorHAnsi" w:cstheme="minorHAnsi"/>
                <w:sz w:val="20"/>
                <w:szCs w:val="20"/>
                <w:lang w:val="en-GB"/>
              </w:rPr>
              <w:t xml:space="preserve">The Library of Birmingham rainwater is harvested to be reused. </w:t>
            </w:r>
          </w:p>
          <w:p w14:paraId="3FE13BE4" w14:textId="77777777" w:rsidR="003938CD" w:rsidRPr="00BE4B26" w:rsidRDefault="003938CD" w:rsidP="004879A0">
            <w:pPr>
              <w:rPr>
                <w:rFonts w:asciiTheme="minorHAnsi" w:eastAsia="Calibri" w:hAnsiTheme="minorHAnsi" w:cstheme="minorHAnsi"/>
                <w:b/>
                <w:bCs/>
                <w:i/>
                <w:iCs/>
                <w:sz w:val="20"/>
                <w:szCs w:val="20"/>
                <w:lang w:val="en-GB"/>
              </w:rPr>
            </w:pPr>
            <w:r w:rsidRPr="00BE4B26">
              <w:rPr>
                <w:rFonts w:asciiTheme="minorHAnsi" w:eastAsia="Calibri" w:hAnsiTheme="minorHAnsi" w:cstheme="minorHAnsi"/>
                <w:b/>
                <w:bCs/>
                <w:i/>
                <w:iCs/>
                <w:sz w:val="20"/>
                <w:szCs w:val="20"/>
                <w:lang w:val="en-GB"/>
              </w:rPr>
              <w:t xml:space="preserve">Energy conservation:  </w:t>
            </w:r>
          </w:p>
          <w:p w14:paraId="3EC3674E" w14:textId="77777777" w:rsidR="003938CD" w:rsidRPr="00BE4B26" w:rsidRDefault="003938CD" w:rsidP="004879A0">
            <w:pPr>
              <w:rPr>
                <w:rStyle w:val="normaltextrun"/>
                <w:rFonts w:asciiTheme="minorHAnsi" w:hAnsiTheme="minorHAnsi" w:cstheme="minorHAnsi"/>
                <w:color w:val="000000"/>
                <w:sz w:val="20"/>
                <w:szCs w:val="20"/>
                <w:shd w:val="clear" w:color="auto" w:fill="FFFFFF"/>
              </w:rPr>
            </w:pPr>
            <w:r w:rsidRPr="00BE4B26">
              <w:rPr>
                <w:rFonts w:asciiTheme="minorHAnsi" w:hAnsiTheme="minorHAnsi" w:cstheme="minorHAnsi"/>
                <w:sz w:val="20"/>
                <w:szCs w:val="20"/>
                <w:lang w:val="en-GB"/>
              </w:rPr>
              <w:t>BMHT new housing using</w:t>
            </w:r>
            <w:r w:rsidRPr="00BE4B26">
              <w:rPr>
                <w:rStyle w:val="normaltextrun"/>
                <w:rFonts w:asciiTheme="minorHAnsi" w:hAnsiTheme="minorHAnsi" w:cstheme="minorHAnsi"/>
                <w:color w:val="000000"/>
                <w:sz w:val="20"/>
                <w:szCs w:val="20"/>
                <w:shd w:val="clear" w:color="auto" w:fill="FFFFFF"/>
              </w:rPr>
              <w:t xml:space="preserve"> triple glazing, effective insulation </w:t>
            </w:r>
            <w:r w:rsidRPr="00BE4B26">
              <w:rPr>
                <w:rStyle w:val="normaltextrun"/>
                <w:rFonts w:asciiTheme="minorHAnsi" w:eastAsia="Wingdings" w:hAnsiTheme="minorHAnsi" w:cstheme="minorHAnsi"/>
                <w:color w:val="000000"/>
                <w:sz w:val="20"/>
                <w:szCs w:val="20"/>
                <w:shd w:val="clear" w:color="auto" w:fill="FFFFFF"/>
              </w:rPr>
              <w:t>à</w:t>
            </w:r>
            <w:r w:rsidRPr="00BE4B26">
              <w:rPr>
                <w:rStyle w:val="normaltextrun"/>
                <w:rFonts w:asciiTheme="minorHAnsi" w:hAnsiTheme="minorHAnsi" w:cstheme="minorHAnsi"/>
                <w:color w:val="000000"/>
                <w:sz w:val="20"/>
                <w:szCs w:val="20"/>
                <w:shd w:val="clear" w:color="auto" w:fill="FFFFFF"/>
              </w:rPr>
              <w:t xml:space="preserve"> energy efficient. </w:t>
            </w:r>
          </w:p>
          <w:p w14:paraId="695EEE21" w14:textId="77777777" w:rsidR="003938CD" w:rsidRPr="00BE4B26" w:rsidRDefault="003938CD" w:rsidP="004879A0">
            <w:pPr>
              <w:rPr>
                <w:rFonts w:asciiTheme="minorHAnsi" w:eastAsia="Calibri" w:hAnsiTheme="minorHAnsi" w:cstheme="minorHAnsi"/>
                <w:b/>
                <w:bCs/>
                <w:i/>
                <w:iCs/>
                <w:sz w:val="20"/>
                <w:szCs w:val="20"/>
                <w:lang w:val="en-GB"/>
              </w:rPr>
            </w:pPr>
            <w:r w:rsidRPr="00BE4B26">
              <w:rPr>
                <w:rStyle w:val="normaltextrun"/>
                <w:rFonts w:asciiTheme="minorHAnsi" w:hAnsiTheme="minorHAnsi" w:cstheme="minorHAnsi"/>
                <w:color w:val="000000"/>
                <w:sz w:val="20"/>
                <w:szCs w:val="20"/>
                <w:shd w:val="clear" w:color="auto" w:fill="FFFFFF"/>
              </w:rPr>
              <w:t>Library of Birmingham has large windows to reduce energy use</w:t>
            </w:r>
          </w:p>
          <w:p w14:paraId="79E25D2C" w14:textId="77777777" w:rsidR="003938CD" w:rsidRPr="00BE4B26" w:rsidRDefault="003938CD" w:rsidP="004879A0">
            <w:pPr>
              <w:pStyle w:val="paragraph"/>
              <w:spacing w:before="0" w:beforeAutospacing="0" w:after="0" w:afterAutospacing="0"/>
              <w:textAlignment w:val="baseline"/>
              <w:rPr>
                <w:rStyle w:val="normaltextrun"/>
                <w:rFonts w:asciiTheme="minorHAnsi" w:hAnsiTheme="minorHAnsi" w:cstheme="minorHAnsi"/>
                <w:sz w:val="20"/>
                <w:szCs w:val="20"/>
              </w:rPr>
            </w:pPr>
            <w:r w:rsidRPr="00BE4B26">
              <w:rPr>
                <w:rStyle w:val="normaltextrun"/>
                <w:rFonts w:asciiTheme="minorHAnsi" w:hAnsiTheme="minorHAnsi" w:cstheme="minorHAnsi"/>
                <w:b/>
                <w:bCs/>
                <w:i/>
                <w:iCs/>
                <w:sz w:val="20"/>
                <w:szCs w:val="20"/>
              </w:rPr>
              <w:t>Waste recycling</w:t>
            </w:r>
            <w:r w:rsidRPr="00BE4B26">
              <w:rPr>
                <w:rStyle w:val="normaltextrun"/>
                <w:rFonts w:asciiTheme="minorHAnsi" w:hAnsiTheme="minorHAnsi" w:cstheme="minorHAnsi"/>
                <w:sz w:val="20"/>
                <w:szCs w:val="20"/>
              </w:rPr>
              <w:t xml:space="preserve">: </w:t>
            </w:r>
          </w:p>
          <w:p w14:paraId="7C1D647B" w14:textId="77777777" w:rsidR="003938CD" w:rsidRPr="00BE4B26" w:rsidRDefault="003938CD" w:rsidP="004879A0">
            <w:pPr>
              <w:pStyle w:val="paragraph"/>
              <w:spacing w:before="0" w:beforeAutospacing="0" w:after="0" w:afterAutospacing="0"/>
              <w:textAlignment w:val="baseline"/>
              <w:rPr>
                <w:rFonts w:asciiTheme="minorHAnsi" w:hAnsiTheme="minorHAnsi" w:cstheme="minorHAnsi"/>
                <w:sz w:val="20"/>
                <w:szCs w:val="20"/>
              </w:rPr>
            </w:pPr>
            <w:r w:rsidRPr="00BE4B26">
              <w:rPr>
                <w:rStyle w:val="normaltextrun"/>
                <w:rFonts w:asciiTheme="minorHAnsi" w:hAnsiTheme="minorHAnsi" w:cstheme="minorHAnsi"/>
                <w:sz w:val="20"/>
                <w:szCs w:val="20"/>
              </w:rPr>
              <w:t>Energy Recovery Facility (ERF) in Tyseley takes 350,000 tonnes of Birmingham’s rubbish each year and converts it into electricity. Birmingham City Council we are working towards achieving a 40% recycling rate by 2026.</w:t>
            </w:r>
            <w:r w:rsidRPr="00BE4B26">
              <w:rPr>
                <w:rStyle w:val="eop"/>
                <w:rFonts w:asciiTheme="minorHAnsi" w:hAnsiTheme="minorHAnsi" w:cstheme="minorHAnsi"/>
                <w:sz w:val="20"/>
                <w:szCs w:val="20"/>
              </w:rPr>
              <w:t> </w:t>
            </w:r>
          </w:p>
          <w:p w14:paraId="0EA4BA7F" w14:textId="77777777" w:rsidR="003938CD" w:rsidRPr="00BE4B26" w:rsidRDefault="003938CD" w:rsidP="004879A0">
            <w:pPr>
              <w:pStyle w:val="paragraph"/>
              <w:spacing w:before="0" w:beforeAutospacing="0" w:after="0" w:afterAutospacing="0"/>
              <w:textAlignment w:val="baseline"/>
              <w:rPr>
                <w:rStyle w:val="normaltextrun"/>
                <w:rFonts w:asciiTheme="minorHAnsi" w:hAnsiTheme="minorHAnsi" w:cstheme="minorHAnsi"/>
                <w:sz w:val="20"/>
                <w:szCs w:val="20"/>
              </w:rPr>
            </w:pPr>
            <w:r w:rsidRPr="00BE4B26">
              <w:rPr>
                <w:rStyle w:val="normaltextrun"/>
                <w:rFonts w:asciiTheme="minorHAnsi" w:hAnsiTheme="minorHAnsi" w:cstheme="minorHAnsi"/>
                <w:b/>
                <w:bCs/>
                <w:i/>
                <w:iCs/>
                <w:sz w:val="20"/>
                <w:szCs w:val="20"/>
              </w:rPr>
              <w:t>Creating green space</w:t>
            </w:r>
            <w:r w:rsidRPr="00BE4B26">
              <w:rPr>
                <w:rStyle w:val="normaltextrun"/>
                <w:rFonts w:asciiTheme="minorHAnsi" w:hAnsiTheme="minorHAnsi" w:cstheme="minorHAnsi"/>
                <w:sz w:val="20"/>
                <w:szCs w:val="20"/>
              </w:rPr>
              <w:t xml:space="preserve">: </w:t>
            </w:r>
          </w:p>
          <w:p w14:paraId="60935EB2" w14:textId="77777777" w:rsidR="003938CD" w:rsidRPr="00BE4B26" w:rsidRDefault="003938CD" w:rsidP="004879A0">
            <w:pPr>
              <w:rPr>
                <w:rStyle w:val="normaltextrun"/>
                <w:rFonts w:asciiTheme="minorHAnsi" w:hAnsiTheme="minorHAnsi" w:cstheme="minorHAnsi"/>
                <w:color w:val="000000"/>
                <w:sz w:val="20"/>
                <w:szCs w:val="20"/>
                <w:shd w:val="clear" w:color="auto" w:fill="FFFFFF"/>
              </w:rPr>
            </w:pPr>
            <w:r w:rsidRPr="00BE4B26">
              <w:rPr>
                <w:rFonts w:asciiTheme="minorHAnsi" w:hAnsiTheme="minorHAnsi" w:cstheme="minorHAnsi"/>
                <w:sz w:val="20"/>
                <w:szCs w:val="20"/>
                <w:lang w:val="en-GB"/>
              </w:rPr>
              <w:t>Library of Birmingham roof garden attracts wildlife and boosts biodiversity.</w:t>
            </w:r>
          </w:p>
          <w:p w14:paraId="10A4B439" w14:textId="77777777" w:rsidR="003938CD" w:rsidRPr="00BE4B26" w:rsidRDefault="003938CD" w:rsidP="004879A0">
            <w:pPr>
              <w:pStyle w:val="paragraph"/>
              <w:spacing w:before="0" w:beforeAutospacing="0" w:after="0" w:afterAutospacing="0"/>
              <w:textAlignment w:val="baseline"/>
              <w:rPr>
                <w:rFonts w:asciiTheme="minorHAnsi" w:eastAsia="Calibri" w:hAnsiTheme="minorHAnsi" w:cstheme="minorHAnsi"/>
                <w:sz w:val="20"/>
                <w:szCs w:val="20"/>
              </w:rPr>
            </w:pPr>
            <w:r w:rsidRPr="00BE4B26">
              <w:rPr>
                <w:rStyle w:val="normaltextrun"/>
                <w:rFonts w:asciiTheme="minorHAnsi" w:hAnsiTheme="minorHAnsi" w:cstheme="minorHAnsi"/>
                <w:sz w:val="20"/>
                <w:szCs w:val="20"/>
                <w:lang w:val="en-US"/>
              </w:rPr>
              <w:t>Eastside City Park, opened in 2013, 14,000 m², more than 300 trees</w:t>
            </w:r>
          </w:p>
        </w:tc>
      </w:tr>
      <w:tr w:rsidR="003938CD" w:rsidRPr="00EB5D7A" w14:paraId="3C618EBB" w14:textId="77777777" w:rsidTr="00BE4B26">
        <w:trPr>
          <w:trHeight w:val="109"/>
        </w:trPr>
        <w:tc>
          <w:tcPr>
            <w:tcW w:w="0" w:type="auto"/>
            <w:vMerge/>
            <w:vAlign w:val="center"/>
            <w:hideMark/>
          </w:tcPr>
          <w:p w14:paraId="120ED5E7" w14:textId="77777777" w:rsidR="003938CD" w:rsidRPr="00EB5D7A" w:rsidRDefault="003938CD" w:rsidP="004879A0">
            <w:pPr>
              <w:rPr>
                <w:rFonts w:ascii="Calibri" w:eastAsia="Calibri" w:hAnsi="Calibri" w:cs="HelveticaNeueLTStd-Roman"/>
                <w:sz w:val="22"/>
                <w:szCs w:val="22"/>
                <w:lang w:val="en-GB"/>
              </w:rPr>
            </w:pPr>
          </w:p>
        </w:tc>
        <w:tc>
          <w:tcPr>
            <w:tcW w:w="8341" w:type="dxa"/>
            <w:gridSpan w:val="2"/>
            <w:tcBorders>
              <w:top w:val="single" w:sz="4" w:space="0" w:color="auto"/>
              <w:left w:val="single" w:sz="4" w:space="0" w:color="auto"/>
              <w:bottom w:val="single" w:sz="4" w:space="0" w:color="auto"/>
              <w:right w:val="single" w:sz="4" w:space="0" w:color="auto"/>
            </w:tcBorders>
            <w:hideMark/>
          </w:tcPr>
          <w:p w14:paraId="5E30A701" w14:textId="77777777" w:rsidR="003938CD" w:rsidRPr="00BE4B26" w:rsidRDefault="003938CD" w:rsidP="004879A0">
            <w:pPr>
              <w:rPr>
                <w:rFonts w:asciiTheme="minorHAnsi" w:eastAsia="Calibri" w:hAnsiTheme="minorHAnsi" w:cstheme="minorHAnsi"/>
                <w:b/>
                <w:sz w:val="20"/>
                <w:szCs w:val="20"/>
                <w:lang w:val="en-GB"/>
              </w:rPr>
            </w:pPr>
            <w:r w:rsidRPr="00BE4B26">
              <w:rPr>
                <w:rFonts w:asciiTheme="minorHAnsi" w:eastAsia="Calibri" w:hAnsiTheme="minorHAnsi" w:cstheme="minorHAnsi"/>
                <w:b/>
                <w:sz w:val="20"/>
                <w:szCs w:val="20"/>
                <w:lang w:val="en-GB"/>
              </w:rPr>
              <w:t xml:space="preserve">13B: </w:t>
            </w:r>
          </w:p>
          <w:p w14:paraId="0B83B206" w14:textId="77777777" w:rsidR="003938CD" w:rsidRPr="00BE4B26" w:rsidRDefault="003938CD" w:rsidP="004879A0">
            <w:pPr>
              <w:rPr>
                <w:rFonts w:asciiTheme="minorHAnsi" w:eastAsia="Calibri" w:hAnsiTheme="minorHAnsi" w:cstheme="minorHAnsi"/>
                <w:b/>
                <w:sz w:val="20"/>
                <w:szCs w:val="20"/>
                <w:lang w:val="en-GB"/>
              </w:rPr>
            </w:pPr>
            <w:r w:rsidRPr="00BE4B26">
              <w:rPr>
                <w:rFonts w:asciiTheme="minorHAnsi" w:eastAsia="Calibri" w:hAnsiTheme="minorHAnsi" w:cstheme="minorHAnsi"/>
                <w:b/>
                <w:sz w:val="20"/>
                <w:szCs w:val="20"/>
                <w:lang w:val="en-GB"/>
              </w:rPr>
              <w:t>How urban transport strategies are used to reduce traffic congestion: Birmingham</w:t>
            </w:r>
          </w:p>
          <w:p w14:paraId="56514FCB" w14:textId="77777777" w:rsidR="003938CD" w:rsidRPr="00BE4B26" w:rsidRDefault="003938CD" w:rsidP="004879A0">
            <w:pPr>
              <w:pStyle w:val="paragraph"/>
              <w:spacing w:before="0" w:beforeAutospacing="0" w:after="0" w:afterAutospacing="0"/>
              <w:textAlignment w:val="baseline"/>
              <w:rPr>
                <w:rFonts w:asciiTheme="minorHAnsi" w:hAnsiTheme="minorHAnsi" w:cstheme="minorHAnsi"/>
                <w:sz w:val="20"/>
                <w:szCs w:val="20"/>
              </w:rPr>
            </w:pPr>
            <w:r w:rsidRPr="00BE4B26">
              <w:rPr>
                <w:rStyle w:val="normaltextrun"/>
                <w:rFonts w:asciiTheme="minorHAnsi" w:hAnsiTheme="minorHAnsi" w:cstheme="minorHAnsi"/>
                <w:b/>
                <w:bCs/>
                <w:sz w:val="20"/>
                <w:szCs w:val="20"/>
              </w:rPr>
              <w:t xml:space="preserve">Clean Air Zone </w:t>
            </w:r>
            <w:r w:rsidRPr="00BE4B26">
              <w:rPr>
                <w:rStyle w:val="normaltextrun"/>
                <w:rFonts w:asciiTheme="minorHAnsi" w:hAnsiTheme="minorHAnsi" w:cstheme="minorHAnsi"/>
                <w:sz w:val="20"/>
                <w:szCs w:val="20"/>
              </w:rPr>
              <w:t>- Vehicles that do not meet emissions standards pay a daily charge for driving into, out of, or through the central part of Birmingham. This encourages use of public transport or electric cars</w:t>
            </w:r>
          </w:p>
          <w:p w14:paraId="086F00C2" w14:textId="77777777" w:rsidR="003938CD" w:rsidRPr="00BE4B26" w:rsidRDefault="003938CD" w:rsidP="004879A0">
            <w:pPr>
              <w:pStyle w:val="paragraph"/>
              <w:spacing w:before="0" w:beforeAutospacing="0" w:after="0" w:afterAutospacing="0"/>
              <w:textAlignment w:val="baseline"/>
              <w:rPr>
                <w:rFonts w:asciiTheme="minorHAnsi" w:hAnsiTheme="minorHAnsi" w:cstheme="minorHAnsi"/>
                <w:sz w:val="20"/>
                <w:szCs w:val="20"/>
              </w:rPr>
            </w:pPr>
            <w:r w:rsidRPr="00BE4B26">
              <w:rPr>
                <w:rStyle w:val="normaltextrun"/>
                <w:rFonts w:asciiTheme="minorHAnsi" w:hAnsiTheme="minorHAnsi" w:cstheme="minorHAnsi"/>
                <w:b/>
                <w:bCs/>
                <w:sz w:val="20"/>
                <w:szCs w:val="20"/>
              </w:rPr>
              <w:t xml:space="preserve">Cycling – </w:t>
            </w:r>
            <w:r w:rsidRPr="00BE4B26">
              <w:rPr>
                <w:rStyle w:val="normaltextrun"/>
                <w:rFonts w:asciiTheme="minorHAnsi" w:hAnsiTheme="minorHAnsi" w:cstheme="minorHAnsi"/>
                <w:sz w:val="20"/>
                <w:szCs w:val="20"/>
              </w:rPr>
              <w:t>Cycle hire and cycle lanes; some companies e.g. HSBC offer free bicycles to employees</w:t>
            </w:r>
          </w:p>
          <w:p w14:paraId="257CB612" w14:textId="77777777" w:rsidR="003938CD" w:rsidRPr="00BE4B26" w:rsidRDefault="003938CD" w:rsidP="004879A0">
            <w:pPr>
              <w:pStyle w:val="paragraph"/>
              <w:spacing w:before="0" w:beforeAutospacing="0" w:after="0" w:afterAutospacing="0"/>
              <w:textAlignment w:val="baseline"/>
              <w:rPr>
                <w:rFonts w:asciiTheme="minorHAnsi" w:eastAsia="Calibri" w:hAnsiTheme="minorHAnsi" w:cstheme="minorHAnsi"/>
                <w:b/>
                <w:sz w:val="20"/>
                <w:szCs w:val="20"/>
              </w:rPr>
            </w:pPr>
            <w:r w:rsidRPr="00BE4B26">
              <w:rPr>
                <w:rStyle w:val="normaltextrun"/>
                <w:rFonts w:asciiTheme="minorHAnsi" w:hAnsiTheme="minorHAnsi" w:cstheme="minorHAnsi"/>
                <w:b/>
                <w:bCs/>
                <w:sz w:val="20"/>
                <w:szCs w:val="20"/>
              </w:rPr>
              <w:t xml:space="preserve">Integrated Transport system: </w:t>
            </w:r>
            <w:r w:rsidRPr="00BE4B26">
              <w:rPr>
                <w:rStyle w:val="normaltextrun"/>
                <w:rFonts w:asciiTheme="minorHAnsi" w:hAnsiTheme="minorHAnsi" w:cstheme="minorHAnsi"/>
                <w:sz w:val="20"/>
                <w:szCs w:val="20"/>
              </w:rPr>
              <w:t xml:space="preserve">interchanges between bus, tram and train. Swift card </w:t>
            </w:r>
            <w:r w:rsidRPr="00BE4B26">
              <w:rPr>
                <w:rStyle w:val="normaltextrun"/>
                <w:rFonts w:asciiTheme="minorHAnsi" w:eastAsia="Wingdings" w:hAnsiTheme="minorHAnsi" w:cstheme="minorHAnsi"/>
                <w:sz w:val="20"/>
                <w:szCs w:val="20"/>
              </w:rPr>
              <w:t>à</w:t>
            </w:r>
            <w:r w:rsidRPr="00BE4B26">
              <w:rPr>
                <w:rStyle w:val="normaltextrun"/>
                <w:rFonts w:asciiTheme="minorHAnsi" w:hAnsiTheme="minorHAnsi" w:cstheme="minorHAnsi"/>
                <w:sz w:val="20"/>
                <w:szCs w:val="20"/>
              </w:rPr>
              <w:t xml:space="preserve"> encourages use of public transport.</w:t>
            </w:r>
          </w:p>
        </w:tc>
      </w:tr>
    </w:tbl>
    <w:p w14:paraId="53E7ADA2" w14:textId="77777777" w:rsidR="006A4F77" w:rsidRPr="00F3409D" w:rsidRDefault="006A4F77" w:rsidP="00F3409D"/>
    <w:sectPr w:rsidR="006A4F77" w:rsidRPr="00F3409D" w:rsidSect="0038165F">
      <w:headerReference w:type="default" r:id="rId11"/>
      <w:footerReference w:type="default" r:id="rId12"/>
      <w:pgSz w:w="11906" w:h="16838" w:code="9"/>
      <w:pgMar w:top="720" w:right="720" w:bottom="720" w:left="720" w:header="1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2597F" w14:textId="77777777" w:rsidR="00CE1698" w:rsidRDefault="00CE1698" w:rsidP="00D230A8">
      <w:r>
        <w:separator/>
      </w:r>
    </w:p>
  </w:endnote>
  <w:endnote w:type="continuationSeparator" w:id="0">
    <w:p w14:paraId="203CC037" w14:textId="77777777" w:rsidR="00CE1698" w:rsidRDefault="00CE1698" w:rsidP="00D2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07648"/>
      <w:docPartObj>
        <w:docPartGallery w:val="Page Numbers (Bottom of Page)"/>
        <w:docPartUnique/>
      </w:docPartObj>
    </w:sdtPr>
    <w:sdtEndPr>
      <w:rPr>
        <w:noProof/>
      </w:rPr>
    </w:sdtEndPr>
    <w:sdtContent>
      <w:p w14:paraId="53E7ADAD" w14:textId="77777777" w:rsidR="00B37640" w:rsidRDefault="00B37640">
        <w:pPr>
          <w:pStyle w:val="Footer"/>
          <w:jc w:val="right"/>
        </w:pPr>
        <w:r>
          <w:fldChar w:fldCharType="begin"/>
        </w:r>
        <w:r>
          <w:instrText xml:space="preserve"> PAGE   \* MERGEFORMAT </w:instrText>
        </w:r>
        <w:r>
          <w:fldChar w:fldCharType="separate"/>
        </w:r>
        <w:r w:rsidR="00FA5167">
          <w:rPr>
            <w:noProof/>
          </w:rPr>
          <w:t>1</w:t>
        </w:r>
        <w:r>
          <w:rPr>
            <w:noProof/>
          </w:rPr>
          <w:fldChar w:fldCharType="end"/>
        </w:r>
      </w:p>
    </w:sdtContent>
  </w:sdt>
  <w:p w14:paraId="53E7ADAE" w14:textId="77777777" w:rsidR="00B37640" w:rsidRDefault="00B37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57764" w14:textId="77777777" w:rsidR="00CE1698" w:rsidRDefault="00CE1698" w:rsidP="00D230A8">
      <w:r>
        <w:separator/>
      </w:r>
    </w:p>
  </w:footnote>
  <w:footnote w:type="continuationSeparator" w:id="0">
    <w:p w14:paraId="7249131E" w14:textId="77777777" w:rsidR="00CE1698" w:rsidRDefault="00CE1698" w:rsidP="00D2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ADAB" w14:textId="77777777" w:rsidR="00B37640" w:rsidRPr="0038165F" w:rsidRDefault="00B37640" w:rsidP="00F2453A">
    <w:pPr>
      <w:pStyle w:val="Header"/>
      <w:jc w:val="center"/>
      <w:rPr>
        <w:rFonts w:asciiTheme="minorHAnsi" w:hAnsiTheme="minorHAnsi"/>
        <w:sz w:val="22"/>
      </w:rPr>
    </w:pPr>
    <w:r w:rsidRPr="0038165F">
      <w:rPr>
        <w:rFonts w:asciiTheme="minorHAnsi" w:hAnsiTheme="minorHAnsi"/>
        <w:sz w:val="22"/>
      </w:rPr>
      <w:t>Geography GCSE: Paper 2 question 1.</w:t>
    </w:r>
  </w:p>
  <w:p w14:paraId="53E7ADAC" w14:textId="77777777" w:rsidR="00B37640" w:rsidRPr="0038165F" w:rsidRDefault="00B37640" w:rsidP="00F2453A">
    <w:pPr>
      <w:pStyle w:val="Header"/>
      <w:jc w:val="center"/>
      <w:rPr>
        <w:rFonts w:asciiTheme="minorHAnsi" w:hAnsiTheme="minorHAnsi"/>
        <w:b/>
        <w:sz w:val="22"/>
      </w:rPr>
    </w:pPr>
    <w:r w:rsidRPr="0038165F">
      <w:rPr>
        <w:rFonts w:asciiTheme="minorHAnsi" w:hAnsiTheme="minorHAnsi"/>
        <w:b/>
        <w:sz w:val="22"/>
      </w:rPr>
      <w:t>Urban issues and challenges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4419"/>
    <w:multiLevelType w:val="hybridMultilevel"/>
    <w:tmpl w:val="D41E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878A9"/>
    <w:multiLevelType w:val="hybridMultilevel"/>
    <w:tmpl w:val="5BCC3684"/>
    <w:lvl w:ilvl="0" w:tplc="D8BEB390">
      <w:start w:val="1"/>
      <w:numFmt w:val="bullet"/>
      <w:lvlText w:val="•"/>
      <w:lvlJc w:val="left"/>
      <w:pPr>
        <w:tabs>
          <w:tab w:val="num" w:pos="720"/>
        </w:tabs>
        <w:ind w:left="720" w:hanging="360"/>
      </w:pPr>
      <w:rPr>
        <w:rFonts w:ascii="Arial" w:hAnsi="Arial" w:hint="default"/>
      </w:rPr>
    </w:lvl>
    <w:lvl w:ilvl="1" w:tplc="48160648" w:tentative="1">
      <w:start w:val="1"/>
      <w:numFmt w:val="bullet"/>
      <w:lvlText w:val="•"/>
      <w:lvlJc w:val="left"/>
      <w:pPr>
        <w:tabs>
          <w:tab w:val="num" w:pos="1440"/>
        </w:tabs>
        <w:ind w:left="1440" w:hanging="360"/>
      </w:pPr>
      <w:rPr>
        <w:rFonts w:ascii="Arial" w:hAnsi="Arial" w:hint="default"/>
      </w:rPr>
    </w:lvl>
    <w:lvl w:ilvl="2" w:tplc="74D81132" w:tentative="1">
      <w:start w:val="1"/>
      <w:numFmt w:val="bullet"/>
      <w:lvlText w:val="•"/>
      <w:lvlJc w:val="left"/>
      <w:pPr>
        <w:tabs>
          <w:tab w:val="num" w:pos="2160"/>
        </w:tabs>
        <w:ind w:left="2160" w:hanging="360"/>
      </w:pPr>
      <w:rPr>
        <w:rFonts w:ascii="Arial" w:hAnsi="Arial" w:hint="default"/>
      </w:rPr>
    </w:lvl>
    <w:lvl w:ilvl="3" w:tplc="F48E7DF6" w:tentative="1">
      <w:start w:val="1"/>
      <w:numFmt w:val="bullet"/>
      <w:lvlText w:val="•"/>
      <w:lvlJc w:val="left"/>
      <w:pPr>
        <w:tabs>
          <w:tab w:val="num" w:pos="2880"/>
        </w:tabs>
        <w:ind w:left="2880" w:hanging="360"/>
      </w:pPr>
      <w:rPr>
        <w:rFonts w:ascii="Arial" w:hAnsi="Arial" w:hint="default"/>
      </w:rPr>
    </w:lvl>
    <w:lvl w:ilvl="4" w:tplc="EA24E364" w:tentative="1">
      <w:start w:val="1"/>
      <w:numFmt w:val="bullet"/>
      <w:lvlText w:val="•"/>
      <w:lvlJc w:val="left"/>
      <w:pPr>
        <w:tabs>
          <w:tab w:val="num" w:pos="3600"/>
        </w:tabs>
        <w:ind w:left="3600" w:hanging="360"/>
      </w:pPr>
      <w:rPr>
        <w:rFonts w:ascii="Arial" w:hAnsi="Arial" w:hint="default"/>
      </w:rPr>
    </w:lvl>
    <w:lvl w:ilvl="5" w:tplc="1D5A9102" w:tentative="1">
      <w:start w:val="1"/>
      <w:numFmt w:val="bullet"/>
      <w:lvlText w:val="•"/>
      <w:lvlJc w:val="left"/>
      <w:pPr>
        <w:tabs>
          <w:tab w:val="num" w:pos="4320"/>
        </w:tabs>
        <w:ind w:left="4320" w:hanging="360"/>
      </w:pPr>
      <w:rPr>
        <w:rFonts w:ascii="Arial" w:hAnsi="Arial" w:hint="default"/>
      </w:rPr>
    </w:lvl>
    <w:lvl w:ilvl="6" w:tplc="732A7B8A" w:tentative="1">
      <w:start w:val="1"/>
      <w:numFmt w:val="bullet"/>
      <w:lvlText w:val="•"/>
      <w:lvlJc w:val="left"/>
      <w:pPr>
        <w:tabs>
          <w:tab w:val="num" w:pos="5040"/>
        </w:tabs>
        <w:ind w:left="5040" w:hanging="360"/>
      </w:pPr>
      <w:rPr>
        <w:rFonts w:ascii="Arial" w:hAnsi="Arial" w:hint="default"/>
      </w:rPr>
    </w:lvl>
    <w:lvl w:ilvl="7" w:tplc="CB74ABD8" w:tentative="1">
      <w:start w:val="1"/>
      <w:numFmt w:val="bullet"/>
      <w:lvlText w:val="•"/>
      <w:lvlJc w:val="left"/>
      <w:pPr>
        <w:tabs>
          <w:tab w:val="num" w:pos="5760"/>
        </w:tabs>
        <w:ind w:left="5760" w:hanging="360"/>
      </w:pPr>
      <w:rPr>
        <w:rFonts w:ascii="Arial" w:hAnsi="Arial" w:hint="default"/>
      </w:rPr>
    </w:lvl>
    <w:lvl w:ilvl="8" w:tplc="F2A691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A17AC1"/>
    <w:multiLevelType w:val="hybridMultilevel"/>
    <w:tmpl w:val="23524CF4"/>
    <w:lvl w:ilvl="0" w:tplc="BCA232D0">
      <w:start w:val="1"/>
      <w:numFmt w:val="bullet"/>
      <w:lvlText w:val="•"/>
      <w:lvlJc w:val="left"/>
      <w:pPr>
        <w:tabs>
          <w:tab w:val="num" w:pos="720"/>
        </w:tabs>
        <w:ind w:left="720" w:hanging="360"/>
      </w:pPr>
      <w:rPr>
        <w:rFonts w:ascii="Arial" w:hAnsi="Arial" w:hint="default"/>
      </w:rPr>
    </w:lvl>
    <w:lvl w:ilvl="1" w:tplc="B630DF44" w:tentative="1">
      <w:start w:val="1"/>
      <w:numFmt w:val="bullet"/>
      <w:lvlText w:val="•"/>
      <w:lvlJc w:val="left"/>
      <w:pPr>
        <w:tabs>
          <w:tab w:val="num" w:pos="1440"/>
        </w:tabs>
        <w:ind w:left="1440" w:hanging="360"/>
      </w:pPr>
      <w:rPr>
        <w:rFonts w:ascii="Arial" w:hAnsi="Arial" w:hint="default"/>
      </w:rPr>
    </w:lvl>
    <w:lvl w:ilvl="2" w:tplc="D36C8D44" w:tentative="1">
      <w:start w:val="1"/>
      <w:numFmt w:val="bullet"/>
      <w:lvlText w:val="•"/>
      <w:lvlJc w:val="left"/>
      <w:pPr>
        <w:tabs>
          <w:tab w:val="num" w:pos="2160"/>
        </w:tabs>
        <w:ind w:left="2160" w:hanging="360"/>
      </w:pPr>
      <w:rPr>
        <w:rFonts w:ascii="Arial" w:hAnsi="Arial" w:hint="default"/>
      </w:rPr>
    </w:lvl>
    <w:lvl w:ilvl="3" w:tplc="F4C01AB0" w:tentative="1">
      <w:start w:val="1"/>
      <w:numFmt w:val="bullet"/>
      <w:lvlText w:val="•"/>
      <w:lvlJc w:val="left"/>
      <w:pPr>
        <w:tabs>
          <w:tab w:val="num" w:pos="2880"/>
        </w:tabs>
        <w:ind w:left="2880" w:hanging="360"/>
      </w:pPr>
      <w:rPr>
        <w:rFonts w:ascii="Arial" w:hAnsi="Arial" w:hint="default"/>
      </w:rPr>
    </w:lvl>
    <w:lvl w:ilvl="4" w:tplc="3FDADA06" w:tentative="1">
      <w:start w:val="1"/>
      <w:numFmt w:val="bullet"/>
      <w:lvlText w:val="•"/>
      <w:lvlJc w:val="left"/>
      <w:pPr>
        <w:tabs>
          <w:tab w:val="num" w:pos="3600"/>
        </w:tabs>
        <w:ind w:left="3600" w:hanging="360"/>
      </w:pPr>
      <w:rPr>
        <w:rFonts w:ascii="Arial" w:hAnsi="Arial" w:hint="default"/>
      </w:rPr>
    </w:lvl>
    <w:lvl w:ilvl="5" w:tplc="9086E7DA" w:tentative="1">
      <w:start w:val="1"/>
      <w:numFmt w:val="bullet"/>
      <w:lvlText w:val="•"/>
      <w:lvlJc w:val="left"/>
      <w:pPr>
        <w:tabs>
          <w:tab w:val="num" w:pos="4320"/>
        </w:tabs>
        <w:ind w:left="4320" w:hanging="360"/>
      </w:pPr>
      <w:rPr>
        <w:rFonts w:ascii="Arial" w:hAnsi="Arial" w:hint="default"/>
      </w:rPr>
    </w:lvl>
    <w:lvl w:ilvl="6" w:tplc="25AEC674" w:tentative="1">
      <w:start w:val="1"/>
      <w:numFmt w:val="bullet"/>
      <w:lvlText w:val="•"/>
      <w:lvlJc w:val="left"/>
      <w:pPr>
        <w:tabs>
          <w:tab w:val="num" w:pos="5040"/>
        </w:tabs>
        <w:ind w:left="5040" w:hanging="360"/>
      </w:pPr>
      <w:rPr>
        <w:rFonts w:ascii="Arial" w:hAnsi="Arial" w:hint="default"/>
      </w:rPr>
    </w:lvl>
    <w:lvl w:ilvl="7" w:tplc="EE06E53E" w:tentative="1">
      <w:start w:val="1"/>
      <w:numFmt w:val="bullet"/>
      <w:lvlText w:val="•"/>
      <w:lvlJc w:val="left"/>
      <w:pPr>
        <w:tabs>
          <w:tab w:val="num" w:pos="5760"/>
        </w:tabs>
        <w:ind w:left="5760" w:hanging="360"/>
      </w:pPr>
      <w:rPr>
        <w:rFonts w:ascii="Arial" w:hAnsi="Arial" w:hint="default"/>
      </w:rPr>
    </w:lvl>
    <w:lvl w:ilvl="8" w:tplc="1180D3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E22E6A"/>
    <w:multiLevelType w:val="hybridMultilevel"/>
    <w:tmpl w:val="C66CAB4A"/>
    <w:lvl w:ilvl="0" w:tplc="DC8C9F66">
      <w:start w:val="1"/>
      <w:numFmt w:val="bullet"/>
      <w:lvlText w:val="•"/>
      <w:lvlJc w:val="left"/>
      <w:pPr>
        <w:tabs>
          <w:tab w:val="num" w:pos="720"/>
        </w:tabs>
        <w:ind w:left="720" w:hanging="360"/>
      </w:pPr>
      <w:rPr>
        <w:rFonts w:ascii="Arial" w:hAnsi="Arial" w:hint="default"/>
      </w:rPr>
    </w:lvl>
    <w:lvl w:ilvl="1" w:tplc="B824DC00" w:tentative="1">
      <w:start w:val="1"/>
      <w:numFmt w:val="bullet"/>
      <w:lvlText w:val="•"/>
      <w:lvlJc w:val="left"/>
      <w:pPr>
        <w:tabs>
          <w:tab w:val="num" w:pos="1440"/>
        </w:tabs>
        <w:ind w:left="1440" w:hanging="360"/>
      </w:pPr>
      <w:rPr>
        <w:rFonts w:ascii="Arial" w:hAnsi="Arial" w:hint="default"/>
      </w:rPr>
    </w:lvl>
    <w:lvl w:ilvl="2" w:tplc="AA284332" w:tentative="1">
      <w:start w:val="1"/>
      <w:numFmt w:val="bullet"/>
      <w:lvlText w:val="•"/>
      <w:lvlJc w:val="left"/>
      <w:pPr>
        <w:tabs>
          <w:tab w:val="num" w:pos="2160"/>
        </w:tabs>
        <w:ind w:left="2160" w:hanging="360"/>
      </w:pPr>
      <w:rPr>
        <w:rFonts w:ascii="Arial" w:hAnsi="Arial" w:hint="default"/>
      </w:rPr>
    </w:lvl>
    <w:lvl w:ilvl="3" w:tplc="52CA922E" w:tentative="1">
      <w:start w:val="1"/>
      <w:numFmt w:val="bullet"/>
      <w:lvlText w:val="•"/>
      <w:lvlJc w:val="left"/>
      <w:pPr>
        <w:tabs>
          <w:tab w:val="num" w:pos="2880"/>
        </w:tabs>
        <w:ind w:left="2880" w:hanging="360"/>
      </w:pPr>
      <w:rPr>
        <w:rFonts w:ascii="Arial" w:hAnsi="Arial" w:hint="default"/>
      </w:rPr>
    </w:lvl>
    <w:lvl w:ilvl="4" w:tplc="604CADC6" w:tentative="1">
      <w:start w:val="1"/>
      <w:numFmt w:val="bullet"/>
      <w:lvlText w:val="•"/>
      <w:lvlJc w:val="left"/>
      <w:pPr>
        <w:tabs>
          <w:tab w:val="num" w:pos="3600"/>
        </w:tabs>
        <w:ind w:left="3600" w:hanging="360"/>
      </w:pPr>
      <w:rPr>
        <w:rFonts w:ascii="Arial" w:hAnsi="Arial" w:hint="default"/>
      </w:rPr>
    </w:lvl>
    <w:lvl w:ilvl="5" w:tplc="FB56B278" w:tentative="1">
      <w:start w:val="1"/>
      <w:numFmt w:val="bullet"/>
      <w:lvlText w:val="•"/>
      <w:lvlJc w:val="left"/>
      <w:pPr>
        <w:tabs>
          <w:tab w:val="num" w:pos="4320"/>
        </w:tabs>
        <w:ind w:left="4320" w:hanging="360"/>
      </w:pPr>
      <w:rPr>
        <w:rFonts w:ascii="Arial" w:hAnsi="Arial" w:hint="default"/>
      </w:rPr>
    </w:lvl>
    <w:lvl w:ilvl="6" w:tplc="49A012CE" w:tentative="1">
      <w:start w:val="1"/>
      <w:numFmt w:val="bullet"/>
      <w:lvlText w:val="•"/>
      <w:lvlJc w:val="left"/>
      <w:pPr>
        <w:tabs>
          <w:tab w:val="num" w:pos="5040"/>
        </w:tabs>
        <w:ind w:left="5040" w:hanging="360"/>
      </w:pPr>
      <w:rPr>
        <w:rFonts w:ascii="Arial" w:hAnsi="Arial" w:hint="default"/>
      </w:rPr>
    </w:lvl>
    <w:lvl w:ilvl="7" w:tplc="C76AA53A" w:tentative="1">
      <w:start w:val="1"/>
      <w:numFmt w:val="bullet"/>
      <w:lvlText w:val="•"/>
      <w:lvlJc w:val="left"/>
      <w:pPr>
        <w:tabs>
          <w:tab w:val="num" w:pos="5760"/>
        </w:tabs>
        <w:ind w:left="5760" w:hanging="360"/>
      </w:pPr>
      <w:rPr>
        <w:rFonts w:ascii="Arial" w:hAnsi="Arial" w:hint="default"/>
      </w:rPr>
    </w:lvl>
    <w:lvl w:ilvl="8" w:tplc="25442D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776534"/>
    <w:multiLevelType w:val="hybridMultilevel"/>
    <w:tmpl w:val="85D81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D421B"/>
    <w:multiLevelType w:val="hybridMultilevel"/>
    <w:tmpl w:val="AF8AF2F4"/>
    <w:lvl w:ilvl="0" w:tplc="11AC721E">
      <w:start w:val="1"/>
      <w:numFmt w:val="bullet"/>
      <w:lvlText w:val="•"/>
      <w:lvlJc w:val="left"/>
      <w:pPr>
        <w:tabs>
          <w:tab w:val="num" w:pos="360"/>
        </w:tabs>
        <w:ind w:left="360" w:hanging="360"/>
      </w:pPr>
      <w:rPr>
        <w:rFonts w:ascii="Arial" w:hAnsi="Arial" w:hint="default"/>
      </w:rPr>
    </w:lvl>
    <w:lvl w:ilvl="1" w:tplc="7022301A" w:tentative="1">
      <w:start w:val="1"/>
      <w:numFmt w:val="bullet"/>
      <w:lvlText w:val="•"/>
      <w:lvlJc w:val="left"/>
      <w:pPr>
        <w:tabs>
          <w:tab w:val="num" w:pos="1080"/>
        </w:tabs>
        <w:ind w:left="1080" w:hanging="360"/>
      </w:pPr>
      <w:rPr>
        <w:rFonts w:ascii="Arial" w:hAnsi="Arial" w:hint="default"/>
      </w:rPr>
    </w:lvl>
    <w:lvl w:ilvl="2" w:tplc="BE241620" w:tentative="1">
      <w:start w:val="1"/>
      <w:numFmt w:val="bullet"/>
      <w:lvlText w:val="•"/>
      <w:lvlJc w:val="left"/>
      <w:pPr>
        <w:tabs>
          <w:tab w:val="num" w:pos="1800"/>
        </w:tabs>
        <w:ind w:left="1800" w:hanging="360"/>
      </w:pPr>
      <w:rPr>
        <w:rFonts w:ascii="Arial" w:hAnsi="Arial" w:hint="default"/>
      </w:rPr>
    </w:lvl>
    <w:lvl w:ilvl="3" w:tplc="3DFAEC0E" w:tentative="1">
      <w:start w:val="1"/>
      <w:numFmt w:val="bullet"/>
      <w:lvlText w:val="•"/>
      <w:lvlJc w:val="left"/>
      <w:pPr>
        <w:tabs>
          <w:tab w:val="num" w:pos="2520"/>
        </w:tabs>
        <w:ind w:left="2520" w:hanging="360"/>
      </w:pPr>
      <w:rPr>
        <w:rFonts w:ascii="Arial" w:hAnsi="Arial" w:hint="default"/>
      </w:rPr>
    </w:lvl>
    <w:lvl w:ilvl="4" w:tplc="7EF84D98" w:tentative="1">
      <w:start w:val="1"/>
      <w:numFmt w:val="bullet"/>
      <w:lvlText w:val="•"/>
      <w:lvlJc w:val="left"/>
      <w:pPr>
        <w:tabs>
          <w:tab w:val="num" w:pos="3240"/>
        </w:tabs>
        <w:ind w:left="3240" w:hanging="360"/>
      </w:pPr>
      <w:rPr>
        <w:rFonts w:ascii="Arial" w:hAnsi="Arial" w:hint="default"/>
      </w:rPr>
    </w:lvl>
    <w:lvl w:ilvl="5" w:tplc="113EEBFA" w:tentative="1">
      <w:start w:val="1"/>
      <w:numFmt w:val="bullet"/>
      <w:lvlText w:val="•"/>
      <w:lvlJc w:val="left"/>
      <w:pPr>
        <w:tabs>
          <w:tab w:val="num" w:pos="3960"/>
        </w:tabs>
        <w:ind w:left="3960" w:hanging="360"/>
      </w:pPr>
      <w:rPr>
        <w:rFonts w:ascii="Arial" w:hAnsi="Arial" w:hint="default"/>
      </w:rPr>
    </w:lvl>
    <w:lvl w:ilvl="6" w:tplc="5CE29CD0" w:tentative="1">
      <w:start w:val="1"/>
      <w:numFmt w:val="bullet"/>
      <w:lvlText w:val="•"/>
      <w:lvlJc w:val="left"/>
      <w:pPr>
        <w:tabs>
          <w:tab w:val="num" w:pos="4680"/>
        </w:tabs>
        <w:ind w:left="4680" w:hanging="360"/>
      </w:pPr>
      <w:rPr>
        <w:rFonts w:ascii="Arial" w:hAnsi="Arial" w:hint="default"/>
      </w:rPr>
    </w:lvl>
    <w:lvl w:ilvl="7" w:tplc="4F3C36E8" w:tentative="1">
      <w:start w:val="1"/>
      <w:numFmt w:val="bullet"/>
      <w:lvlText w:val="•"/>
      <w:lvlJc w:val="left"/>
      <w:pPr>
        <w:tabs>
          <w:tab w:val="num" w:pos="5400"/>
        </w:tabs>
        <w:ind w:left="5400" w:hanging="360"/>
      </w:pPr>
      <w:rPr>
        <w:rFonts w:ascii="Arial" w:hAnsi="Arial" w:hint="default"/>
      </w:rPr>
    </w:lvl>
    <w:lvl w:ilvl="8" w:tplc="CAF6B36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CC341B8"/>
    <w:multiLevelType w:val="hybridMultilevel"/>
    <w:tmpl w:val="FA04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A4AD7"/>
    <w:multiLevelType w:val="hybridMultilevel"/>
    <w:tmpl w:val="B97C3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AB0458"/>
    <w:multiLevelType w:val="hybridMultilevel"/>
    <w:tmpl w:val="9B28D278"/>
    <w:lvl w:ilvl="0" w:tplc="06265776">
      <w:start w:val="1"/>
      <w:numFmt w:val="decimal"/>
      <w:lvlText w:val="%1."/>
      <w:lvlJc w:val="left"/>
      <w:pPr>
        <w:tabs>
          <w:tab w:val="num" w:pos="720"/>
        </w:tabs>
        <w:ind w:left="720" w:hanging="360"/>
      </w:pPr>
    </w:lvl>
    <w:lvl w:ilvl="1" w:tplc="AA18DABA" w:tentative="1">
      <w:start w:val="1"/>
      <w:numFmt w:val="decimal"/>
      <w:lvlText w:val="%2."/>
      <w:lvlJc w:val="left"/>
      <w:pPr>
        <w:tabs>
          <w:tab w:val="num" w:pos="1440"/>
        </w:tabs>
        <w:ind w:left="1440" w:hanging="360"/>
      </w:pPr>
    </w:lvl>
    <w:lvl w:ilvl="2" w:tplc="CBE0E44E" w:tentative="1">
      <w:start w:val="1"/>
      <w:numFmt w:val="decimal"/>
      <w:lvlText w:val="%3."/>
      <w:lvlJc w:val="left"/>
      <w:pPr>
        <w:tabs>
          <w:tab w:val="num" w:pos="2160"/>
        </w:tabs>
        <w:ind w:left="2160" w:hanging="360"/>
      </w:pPr>
    </w:lvl>
    <w:lvl w:ilvl="3" w:tplc="20D8895E" w:tentative="1">
      <w:start w:val="1"/>
      <w:numFmt w:val="decimal"/>
      <w:lvlText w:val="%4."/>
      <w:lvlJc w:val="left"/>
      <w:pPr>
        <w:tabs>
          <w:tab w:val="num" w:pos="2880"/>
        </w:tabs>
        <w:ind w:left="2880" w:hanging="360"/>
      </w:pPr>
    </w:lvl>
    <w:lvl w:ilvl="4" w:tplc="5CC2D7F2" w:tentative="1">
      <w:start w:val="1"/>
      <w:numFmt w:val="decimal"/>
      <w:lvlText w:val="%5."/>
      <w:lvlJc w:val="left"/>
      <w:pPr>
        <w:tabs>
          <w:tab w:val="num" w:pos="3600"/>
        </w:tabs>
        <w:ind w:left="3600" w:hanging="360"/>
      </w:pPr>
    </w:lvl>
    <w:lvl w:ilvl="5" w:tplc="F0E054BA" w:tentative="1">
      <w:start w:val="1"/>
      <w:numFmt w:val="decimal"/>
      <w:lvlText w:val="%6."/>
      <w:lvlJc w:val="left"/>
      <w:pPr>
        <w:tabs>
          <w:tab w:val="num" w:pos="4320"/>
        </w:tabs>
        <w:ind w:left="4320" w:hanging="360"/>
      </w:pPr>
    </w:lvl>
    <w:lvl w:ilvl="6" w:tplc="F0E88430" w:tentative="1">
      <w:start w:val="1"/>
      <w:numFmt w:val="decimal"/>
      <w:lvlText w:val="%7."/>
      <w:lvlJc w:val="left"/>
      <w:pPr>
        <w:tabs>
          <w:tab w:val="num" w:pos="5040"/>
        </w:tabs>
        <w:ind w:left="5040" w:hanging="360"/>
      </w:pPr>
    </w:lvl>
    <w:lvl w:ilvl="7" w:tplc="8BC81454" w:tentative="1">
      <w:start w:val="1"/>
      <w:numFmt w:val="decimal"/>
      <w:lvlText w:val="%8."/>
      <w:lvlJc w:val="left"/>
      <w:pPr>
        <w:tabs>
          <w:tab w:val="num" w:pos="5760"/>
        </w:tabs>
        <w:ind w:left="5760" w:hanging="360"/>
      </w:pPr>
    </w:lvl>
    <w:lvl w:ilvl="8" w:tplc="2670D8A2" w:tentative="1">
      <w:start w:val="1"/>
      <w:numFmt w:val="decimal"/>
      <w:lvlText w:val="%9."/>
      <w:lvlJc w:val="left"/>
      <w:pPr>
        <w:tabs>
          <w:tab w:val="num" w:pos="6480"/>
        </w:tabs>
        <w:ind w:left="6480" w:hanging="360"/>
      </w:pPr>
    </w:lvl>
  </w:abstractNum>
  <w:abstractNum w:abstractNumId="9" w15:restartNumberingAfterBreak="0">
    <w:nsid w:val="50B86575"/>
    <w:multiLevelType w:val="hybridMultilevel"/>
    <w:tmpl w:val="E9A61DA2"/>
    <w:lvl w:ilvl="0" w:tplc="32844864">
      <w:start w:val="1"/>
      <w:numFmt w:val="bullet"/>
      <w:lvlText w:val="•"/>
      <w:lvlJc w:val="left"/>
      <w:pPr>
        <w:tabs>
          <w:tab w:val="num" w:pos="720"/>
        </w:tabs>
        <w:ind w:left="720" w:hanging="360"/>
      </w:pPr>
      <w:rPr>
        <w:rFonts w:ascii="Arial" w:hAnsi="Arial" w:hint="default"/>
      </w:rPr>
    </w:lvl>
    <w:lvl w:ilvl="1" w:tplc="AB9AA3E6" w:tentative="1">
      <w:start w:val="1"/>
      <w:numFmt w:val="bullet"/>
      <w:lvlText w:val="•"/>
      <w:lvlJc w:val="left"/>
      <w:pPr>
        <w:tabs>
          <w:tab w:val="num" w:pos="1440"/>
        </w:tabs>
        <w:ind w:left="1440" w:hanging="360"/>
      </w:pPr>
      <w:rPr>
        <w:rFonts w:ascii="Arial" w:hAnsi="Arial" w:hint="default"/>
      </w:rPr>
    </w:lvl>
    <w:lvl w:ilvl="2" w:tplc="4086EA8E" w:tentative="1">
      <w:start w:val="1"/>
      <w:numFmt w:val="bullet"/>
      <w:lvlText w:val="•"/>
      <w:lvlJc w:val="left"/>
      <w:pPr>
        <w:tabs>
          <w:tab w:val="num" w:pos="2160"/>
        </w:tabs>
        <w:ind w:left="2160" w:hanging="360"/>
      </w:pPr>
      <w:rPr>
        <w:rFonts w:ascii="Arial" w:hAnsi="Arial" w:hint="default"/>
      </w:rPr>
    </w:lvl>
    <w:lvl w:ilvl="3" w:tplc="DE00205A" w:tentative="1">
      <w:start w:val="1"/>
      <w:numFmt w:val="bullet"/>
      <w:lvlText w:val="•"/>
      <w:lvlJc w:val="left"/>
      <w:pPr>
        <w:tabs>
          <w:tab w:val="num" w:pos="2880"/>
        </w:tabs>
        <w:ind w:left="2880" w:hanging="360"/>
      </w:pPr>
      <w:rPr>
        <w:rFonts w:ascii="Arial" w:hAnsi="Arial" w:hint="default"/>
      </w:rPr>
    </w:lvl>
    <w:lvl w:ilvl="4" w:tplc="6E982876" w:tentative="1">
      <w:start w:val="1"/>
      <w:numFmt w:val="bullet"/>
      <w:lvlText w:val="•"/>
      <w:lvlJc w:val="left"/>
      <w:pPr>
        <w:tabs>
          <w:tab w:val="num" w:pos="3600"/>
        </w:tabs>
        <w:ind w:left="3600" w:hanging="360"/>
      </w:pPr>
      <w:rPr>
        <w:rFonts w:ascii="Arial" w:hAnsi="Arial" w:hint="default"/>
      </w:rPr>
    </w:lvl>
    <w:lvl w:ilvl="5" w:tplc="AC56E920" w:tentative="1">
      <w:start w:val="1"/>
      <w:numFmt w:val="bullet"/>
      <w:lvlText w:val="•"/>
      <w:lvlJc w:val="left"/>
      <w:pPr>
        <w:tabs>
          <w:tab w:val="num" w:pos="4320"/>
        </w:tabs>
        <w:ind w:left="4320" w:hanging="360"/>
      </w:pPr>
      <w:rPr>
        <w:rFonts w:ascii="Arial" w:hAnsi="Arial" w:hint="default"/>
      </w:rPr>
    </w:lvl>
    <w:lvl w:ilvl="6" w:tplc="14706502" w:tentative="1">
      <w:start w:val="1"/>
      <w:numFmt w:val="bullet"/>
      <w:lvlText w:val="•"/>
      <w:lvlJc w:val="left"/>
      <w:pPr>
        <w:tabs>
          <w:tab w:val="num" w:pos="5040"/>
        </w:tabs>
        <w:ind w:left="5040" w:hanging="360"/>
      </w:pPr>
      <w:rPr>
        <w:rFonts w:ascii="Arial" w:hAnsi="Arial" w:hint="default"/>
      </w:rPr>
    </w:lvl>
    <w:lvl w:ilvl="7" w:tplc="68D8ADF0" w:tentative="1">
      <w:start w:val="1"/>
      <w:numFmt w:val="bullet"/>
      <w:lvlText w:val="•"/>
      <w:lvlJc w:val="left"/>
      <w:pPr>
        <w:tabs>
          <w:tab w:val="num" w:pos="5760"/>
        </w:tabs>
        <w:ind w:left="5760" w:hanging="360"/>
      </w:pPr>
      <w:rPr>
        <w:rFonts w:ascii="Arial" w:hAnsi="Arial" w:hint="default"/>
      </w:rPr>
    </w:lvl>
    <w:lvl w:ilvl="8" w:tplc="6A4205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1B5528"/>
    <w:multiLevelType w:val="hybridMultilevel"/>
    <w:tmpl w:val="30BAD9F0"/>
    <w:lvl w:ilvl="0" w:tplc="43CC5CDE">
      <w:start w:val="1"/>
      <w:numFmt w:val="decimal"/>
      <w:lvlText w:val="%1."/>
      <w:lvlJc w:val="left"/>
      <w:pPr>
        <w:tabs>
          <w:tab w:val="num" w:pos="720"/>
        </w:tabs>
        <w:ind w:left="720" w:hanging="360"/>
      </w:pPr>
    </w:lvl>
    <w:lvl w:ilvl="1" w:tplc="1716278A" w:tentative="1">
      <w:start w:val="1"/>
      <w:numFmt w:val="decimal"/>
      <w:lvlText w:val="%2."/>
      <w:lvlJc w:val="left"/>
      <w:pPr>
        <w:tabs>
          <w:tab w:val="num" w:pos="1440"/>
        </w:tabs>
        <w:ind w:left="1440" w:hanging="360"/>
      </w:pPr>
    </w:lvl>
    <w:lvl w:ilvl="2" w:tplc="4EEAE3C0" w:tentative="1">
      <w:start w:val="1"/>
      <w:numFmt w:val="decimal"/>
      <w:lvlText w:val="%3."/>
      <w:lvlJc w:val="left"/>
      <w:pPr>
        <w:tabs>
          <w:tab w:val="num" w:pos="2160"/>
        </w:tabs>
        <w:ind w:left="2160" w:hanging="360"/>
      </w:pPr>
    </w:lvl>
    <w:lvl w:ilvl="3" w:tplc="FDC4F44E" w:tentative="1">
      <w:start w:val="1"/>
      <w:numFmt w:val="decimal"/>
      <w:lvlText w:val="%4."/>
      <w:lvlJc w:val="left"/>
      <w:pPr>
        <w:tabs>
          <w:tab w:val="num" w:pos="2880"/>
        </w:tabs>
        <w:ind w:left="2880" w:hanging="360"/>
      </w:pPr>
    </w:lvl>
    <w:lvl w:ilvl="4" w:tplc="E384CF44" w:tentative="1">
      <w:start w:val="1"/>
      <w:numFmt w:val="decimal"/>
      <w:lvlText w:val="%5."/>
      <w:lvlJc w:val="left"/>
      <w:pPr>
        <w:tabs>
          <w:tab w:val="num" w:pos="3600"/>
        </w:tabs>
        <w:ind w:left="3600" w:hanging="360"/>
      </w:pPr>
    </w:lvl>
    <w:lvl w:ilvl="5" w:tplc="FC642444" w:tentative="1">
      <w:start w:val="1"/>
      <w:numFmt w:val="decimal"/>
      <w:lvlText w:val="%6."/>
      <w:lvlJc w:val="left"/>
      <w:pPr>
        <w:tabs>
          <w:tab w:val="num" w:pos="4320"/>
        </w:tabs>
        <w:ind w:left="4320" w:hanging="360"/>
      </w:pPr>
    </w:lvl>
    <w:lvl w:ilvl="6" w:tplc="A02A1832" w:tentative="1">
      <w:start w:val="1"/>
      <w:numFmt w:val="decimal"/>
      <w:lvlText w:val="%7."/>
      <w:lvlJc w:val="left"/>
      <w:pPr>
        <w:tabs>
          <w:tab w:val="num" w:pos="5040"/>
        </w:tabs>
        <w:ind w:left="5040" w:hanging="360"/>
      </w:pPr>
    </w:lvl>
    <w:lvl w:ilvl="7" w:tplc="7DE89B18" w:tentative="1">
      <w:start w:val="1"/>
      <w:numFmt w:val="decimal"/>
      <w:lvlText w:val="%8."/>
      <w:lvlJc w:val="left"/>
      <w:pPr>
        <w:tabs>
          <w:tab w:val="num" w:pos="5760"/>
        </w:tabs>
        <w:ind w:left="5760" w:hanging="360"/>
      </w:pPr>
    </w:lvl>
    <w:lvl w:ilvl="8" w:tplc="5C209520" w:tentative="1">
      <w:start w:val="1"/>
      <w:numFmt w:val="decimal"/>
      <w:lvlText w:val="%9."/>
      <w:lvlJc w:val="left"/>
      <w:pPr>
        <w:tabs>
          <w:tab w:val="num" w:pos="6480"/>
        </w:tabs>
        <w:ind w:left="6480" w:hanging="360"/>
      </w:pPr>
    </w:lvl>
  </w:abstractNum>
  <w:abstractNum w:abstractNumId="11" w15:restartNumberingAfterBreak="0">
    <w:nsid w:val="5E2A30C7"/>
    <w:multiLevelType w:val="hybridMultilevel"/>
    <w:tmpl w:val="FE5CA170"/>
    <w:lvl w:ilvl="0" w:tplc="F66E7170">
      <w:start w:val="1"/>
      <w:numFmt w:val="bullet"/>
      <w:lvlText w:val="•"/>
      <w:lvlJc w:val="left"/>
      <w:pPr>
        <w:tabs>
          <w:tab w:val="num" w:pos="720"/>
        </w:tabs>
        <w:ind w:left="720" w:hanging="360"/>
      </w:pPr>
      <w:rPr>
        <w:rFonts w:ascii="Arial" w:hAnsi="Arial" w:hint="default"/>
      </w:rPr>
    </w:lvl>
    <w:lvl w:ilvl="1" w:tplc="58565B02" w:tentative="1">
      <w:start w:val="1"/>
      <w:numFmt w:val="bullet"/>
      <w:lvlText w:val="•"/>
      <w:lvlJc w:val="left"/>
      <w:pPr>
        <w:tabs>
          <w:tab w:val="num" w:pos="1440"/>
        </w:tabs>
        <w:ind w:left="1440" w:hanging="360"/>
      </w:pPr>
      <w:rPr>
        <w:rFonts w:ascii="Arial" w:hAnsi="Arial" w:hint="default"/>
      </w:rPr>
    </w:lvl>
    <w:lvl w:ilvl="2" w:tplc="C3F66CE6" w:tentative="1">
      <w:start w:val="1"/>
      <w:numFmt w:val="bullet"/>
      <w:lvlText w:val="•"/>
      <w:lvlJc w:val="left"/>
      <w:pPr>
        <w:tabs>
          <w:tab w:val="num" w:pos="2160"/>
        </w:tabs>
        <w:ind w:left="2160" w:hanging="360"/>
      </w:pPr>
      <w:rPr>
        <w:rFonts w:ascii="Arial" w:hAnsi="Arial" w:hint="default"/>
      </w:rPr>
    </w:lvl>
    <w:lvl w:ilvl="3" w:tplc="20A6CA44" w:tentative="1">
      <w:start w:val="1"/>
      <w:numFmt w:val="bullet"/>
      <w:lvlText w:val="•"/>
      <w:lvlJc w:val="left"/>
      <w:pPr>
        <w:tabs>
          <w:tab w:val="num" w:pos="2880"/>
        </w:tabs>
        <w:ind w:left="2880" w:hanging="360"/>
      </w:pPr>
      <w:rPr>
        <w:rFonts w:ascii="Arial" w:hAnsi="Arial" w:hint="default"/>
      </w:rPr>
    </w:lvl>
    <w:lvl w:ilvl="4" w:tplc="330E18BE" w:tentative="1">
      <w:start w:val="1"/>
      <w:numFmt w:val="bullet"/>
      <w:lvlText w:val="•"/>
      <w:lvlJc w:val="left"/>
      <w:pPr>
        <w:tabs>
          <w:tab w:val="num" w:pos="3600"/>
        </w:tabs>
        <w:ind w:left="3600" w:hanging="360"/>
      </w:pPr>
      <w:rPr>
        <w:rFonts w:ascii="Arial" w:hAnsi="Arial" w:hint="default"/>
      </w:rPr>
    </w:lvl>
    <w:lvl w:ilvl="5" w:tplc="A6BE610E" w:tentative="1">
      <w:start w:val="1"/>
      <w:numFmt w:val="bullet"/>
      <w:lvlText w:val="•"/>
      <w:lvlJc w:val="left"/>
      <w:pPr>
        <w:tabs>
          <w:tab w:val="num" w:pos="4320"/>
        </w:tabs>
        <w:ind w:left="4320" w:hanging="360"/>
      </w:pPr>
      <w:rPr>
        <w:rFonts w:ascii="Arial" w:hAnsi="Arial" w:hint="default"/>
      </w:rPr>
    </w:lvl>
    <w:lvl w:ilvl="6" w:tplc="B9101F56" w:tentative="1">
      <w:start w:val="1"/>
      <w:numFmt w:val="bullet"/>
      <w:lvlText w:val="•"/>
      <w:lvlJc w:val="left"/>
      <w:pPr>
        <w:tabs>
          <w:tab w:val="num" w:pos="5040"/>
        </w:tabs>
        <w:ind w:left="5040" w:hanging="360"/>
      </w:pPr>
      <w:rPr>
        <w:rFonts w:ascii="Arial" w:hAnsi="Arial" w:hint="default"/>
      </w:rPr>
    </w:lvl>
    <w:lvl w:ilvl="7" w:tplc="814A5938" w:tentative="1">
      <w:start w:val="1"/>
      <w:numFmt w:val="bullet"/>
      <w:lvlText w:val="•"/>
      <w:lvlJc w:val="left"/>
      <w:pPr>
        <w:tabs>
          <w:tab w:val="num" w:pos="5760"/>
        </w:tabs>
        <w:ind w:left="5760" w:hanging="360"/>
      </w:pPr>
      <w:rPr>
        <w:rFonts w:ascii="Arial" w:hAnsi="Arial" w:hint="default"/>
      </w:rPr>
    </w:lvl>
    <w:lvl w:ilvl="8" w:tplc="2E3AE6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9527A0"/>
    <w:multiLevelType w:val="hybridMultilevel"/>
    <w:tmpl w:val="45BE0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AD4171"/>
    <w:multiLevelType w:val="hybridMultilevel"/>
    <w:tmpl w:val="A5DC9A0E"/>
    <w:lvl w:ilvl="0" w:tplc="752EC960">
      <w:start w:val="1"/>
      <w:numFmt w:val="bullet"/>
      <w:lvlText w:val="•"/>
      <w:lvlJc w:val="left"/>
      <w:pPr>
        <w:tabs>
          <w:tab w:val="num" w:pos="720"/>
        </w:tabs>
        <w:ind w:left="720" w:hanging="360"/>
      </w:pPr>
      <w:rPr>
        <w:rFonts w:ascii="Arial" w:hAnsi="Arial" w:hint="default"/>
      </w:rPr>
    </w:lvl>
    <w:lvl w:ilvl="1" w:tplc="04B4B0B4" w:tentative="1">
      <w:start w:val="1"/>
      <w:numFmt w:val="bullet"/>
      <w:lvlText w:val="•"/>
      <w:lvlJc w:val="left"/>
      <w:pPr>
        <w:tabs>
          <w:tab w:val="num" w:pos="1440"/>
        </w:tabs>
        <w:ind w:left="1440" w:hanging="360"/>
      </w:pPr>
      <w:rPr>
        <w:rFonts w:ascii="Arial" w:hAnsi="Arial" w:hint="default"/>
      </w:rPr>
    </w:lvl>
    <w:lvl w:ilvl="2" w:tplc="7BCC9DD2" w:tentative="1">
      <w:start w:val="1"/>
      <w:numFmt w:val="bullet"/>
      <w:lvlText w:val="•"/>
      <w:lvlJc w:val="left"/>
      <w:pPr>
        <w:tabs>
          <w:tab w:val="num" w:pos="2160"/>
        </w:tabs>
        <w:ind w:left="2160" w:hanging="360"/>
      </w:pPr>
      <w:rPr>
        <w:rFonts w:ascii="Arial" w:hAnsi="Arial" w:hint="default"/>
      </w:rPr>
    </w:lvl>
    <w:lvl w:ilvl="3" w:tplc="003C3BFA" w:tentative="1">
      <w:start w:val="1"/>
      <w:numFmt w:val="bullet"/>
      <w:lvlText w:val="•"/>
      <w:lvlJc w:val="left"/>
      <w:pPr>
        <w:tabs>
          <w:tab w:val="num" w:pos="2880"/>
        </w:tabs>
        <w:ind w:left="2880" w:hanging="360"/>
      </w:pPr>
      <w:rPr>
        <w:rFonts w:ascii="Arial" w:hAnsi="Arial" w:hint="default"/>
      </w:rPr>
    </w:lvl>
    <w:lvl w:ilvl="4" w:tplc="5F1AF87C" w:tentative="1">
      <w:start w:val="1"/>
      <w:numFmt w:val="bullet"/>
      <w:lvlText w:val="•"/>
      <w:lvlJc w:val="left"/>
      <w:pPr>
        <w:tabs>
          <w:tab w:val="num" w:pos="3600"/>
        </w:tabs>
        <w:ind w:left="3600" w:hanging="360"/>
      </w:pPr>
      <w:rPr>
        <w:rFonts w:ascii="Arial" w:hAnsi="Arial" w:hint="default"/>
      </w:rPr>
    </w:lvl>
    <w:lvl w:ilvl="5" w:tplc="3E383F98" w:tentative="1">
      <w:start w:val="1"/>
      <w:numFmt w:val="bullet"/>
      <w:lvlText w:val="•"/>
      <w:lvlJc w:val="left"/>
      <w:pPr>
        <w:tabs>
          <w:tab w:val="num" w:pos="4320"/>
        </w:tabs>
        <w:ind w:left="4320" w:hanging="360"/>
      </w:pPr>
      <w:rPr>
        <w:rFonts w:ascii="Arial" w:hAnsi="Arial" w:hint="default"/>
      </w:rPr>
    </w:lvl>
    <w:lvl w:ilvl="6" w:tplc="357EB15C" w:tentative="1">
      <w:start w:val="1"/>
      <w:numFmt w:val="bullet"/>
      <w:lvlText w:val="•"/>
      <w:lvlJc w:val="left"/>
      <w:pPr>
        <w:tabs>
          <w:tab w:val="num" w:pos="5040"/>
        </w:tabs>
        <w:ind w:left="5040" w:hanging="360"/>
      </w:pPr>
      <w:rPr>
        <w:rFonts w:ascii="Arial" w:hAnsi="Arial" w:hint="default"/>
      </w:rPr>
    </w:lvl>
    <w:lvl w:ilvl="7" w:tplc="BB7ACCD8" w:tentative="1">
      <w:start w:val="1"/>
      <w:numFmt w:val="bullet"/>
      <w:lvlText w:val="•"/>
      <w:lvlJc w:val="left"/>
      <w:pPr>
        <w:tabs>
          <w:tab w:val="num" w:pos="5760"/>
        </w:tabs>
        <w:ind w:left="5760" w:hanging="360"/>
      </w:pPr>
      <w:rPr>
        <w:rFonts w:ascii="Arial" w:hAnsi="Arial" w:hint="default"/>
      </w:rPr>
    </w:lvl>
    <w:lvl w:ilvl="8" w:tplc="10E8FB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C634D2"/>
    <w:multiLevelType w:val="hybridMultilevel"/>
    <w:tmpl w:val="0F9AC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1F4D02"/>
    <w:multiLevelType w:val="hybridMultilevel"/>
    <w:tmpl w:val="F73C5584"/>
    <w:lvl w:ilvl="0" w:tplc="04B05268">
      <w:start w:val="1"/>
      <w:numFmt w:val="bullet"/>
      <w:lvlText w:val="•"/>
      <w:lvlJc w:val="left"/>
      <w:pPr>
        <w:tabs>
          <w:tab w:val="num" w:pos="720"/>
        </w:tabs>
        <w:ind w:left="720" w:hanging="360"/>
      </w:pPr>
      <w:rPr>
        <w:rFonts w:ascii="Arial" w:hAnsi="Arial" w:hint="default"/>
      </w:rPr>
    </w:lvl>
    <w:lvl w:ilvl="1" w:tplc="D8466CB8" w:tentative="1">
      <w:start w:val="1"/>
      <w:numFmt w:val="bullet"/>
      <w:lvlText w:val="•"/>
      <w:lvlJc w:val="left"/>
      <w:pPr>
        <w:tabs>
          <w:tab w:val="num" w:pos="1440"/>
        </w:tabs>
        <w:ind w:left="1440" w:hanging="360"/>
      </w:pPr>
      <w:rPr>
        <w:rFonts w:ascii="Arial" w:hAnsi="Arial" w:hint="default"/>
      </w:rPr>
    </w:lvl>
    <w:lvl w:ilvl="2" w:tplc="299E1B9A" w:tentative="1">
      <w:start w:val="1"/>
      <w:numFmt w:val="bullet"/>
      <w:lvlText w:val="•"/>
      <w:lvlJc w:val="left"/>
      <w:pPr>
        <w:tabs>
          <w:tab w:val="num" w:pos="2160"/>
        </w:tabs>
        <w:ind w:left="2160" w:hanging="360"/>
      </w:pPr>
      <w:rPr>
        <w:rFonts w:ascii="Arial" w:hAnsi="Arial" w:hint="default"/>
      </w:rPr>
    </w:lvl>
    <w:lvl w:ilvl="3" w:tplc="39607BE2" w:tentative="1">
      <w:start w:val="1"/>
      <w:numFmt w:val="bullet"/>
      <w:lvlText w:val="•"/>
      <w:lvlJc w:val="left"/>
      <w:pPr>
        <w:tabs>
          <w:tab w:val="num" w:pos="2880"/>
        </w:tabs>
        <w:ind w:left="2880" w:hanging="360"/>
      </w:pPr>
      <w:rPr>
        <w:rFonts w:ascii="Arial" w:hAnsi="Arial" w:hint="default"/>
      </w:rPr>
    </w:lvl>
    <w:lvl w:ilvl="4" w:tplc="F5F2E63E" w:tentative="1">
      <w:start w:val="1"/>
      <w:numFmt w:val="bullet"/>
      <w:lvlText w:val="•"/>
      <w:lvlJc w:val="left"/>
      <w:pPr>
        <w:tabs>
          <w:tab w:val="num" w:pos="3600"/>
        </w:tabs>
        <w:ind w:left="3600" w:hanging="360"/>
      </w:pPr>
      <w:rPr>
        <w:rFonts w:ascii="Arial" w:hAnsi="Arial" w:hint="default"/>
      </w:rPr>
    </w:lvl>
    <w:lvl w:ilvl="5" w:tplc="9D66C0FE" w:tentative="1">
      <w:start w:val="1"/>
      <w:numFmt w:val="bullet"/>
      <w:lvlText w:val="•"/>
      <w:lvlJc w:val="left"/>
      <w:pPr>
        <w:tabs>
          <w:tab w:val="num" w:pos="4320"/>
        </w:tabs>
        <w:ind w:left="4320" w:hanging="360"/>
      </w:pPr>
      <w:rPr>
        <w:rFonts w:ascii="Arial" w:hAnsi="Arial" w:hint="default"/>
      </w:rPr>
    </w:lvl>
    <w:lvl w:ilvl="6" w:tplc="67D00A6C" w:tentative="1">
      <w:start w:val="1"/>
      <w:numFmt w:val="bullet"/>
      <w:lvlText w:val="•"/>
      <w:lvlJc w:val="left"/>
      <w:pPr>
        <w:tabs>
          <w:tab w:val="num" w:pos="5040"/>
        </w:tabs>
        <w:ind w:left="5040" w:hanging="360"/>
      </w:pPr>
      <w:rPr>
        <w:rFonts w:ascii="Arial" w:hAnsi="Arial" w:hint="default"/>
      </w:rPr>
    </w:lvl>
    <w:lvl w:ilvl="7" w:tplc="195C5E82" w:tentative="1">
      <w:start w:val="1"/>
      <w:numFmt w:val="bullet"/>
      <w:lvlText w:val="•"/>
      <w:lvlJc w:val="left"/>
      <w:pPr>
        <w:tabs>
          <w:tab w:val="num" w:pos="5760"/>
        </w:tabs>
        <w:ind w:left="5760" w:hanging="360"/>
      </w:pPr>
      <w:rPr>
        <w:rFonts w:ascii="Arial" w:hAnsi="Arial" w:hint="default"/>
      </w:rPr>
    </w:lvl>
    <w:lvl w:ilvl="8" w:tplc="FA0647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D813935"/>
    <w:multiLevelType w:val="hybridMultilevel"/>
    <w:tmpl w:val="0CDCAC00"/>
    <w:lvl w:ilvl="0" w:tplc="9AE2781A">
      <w:start w:val="11"/>
      <w:numFmt w:val="bullet"/>
      <w:lvlText w:val="-"/>
      <w:lvlJc w:val="left"/>
      <w:pPr>
        <w:ind w:left="720" w:hanging="360"/>
      </w:pPr>
      <w:rPr>
        <w:rFonts w:ascii="Calibri" w:eastAsiaTheme="minorHAnsi" w:hAnsi="Calibri" w:cs="HelveticaNeueLTStd-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864C9"/>
    <w:multiLevelType w:val="hybridMultilevel"/>
    <w:tmpl w:val="55A40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4814E1"/>
    <w:multiLevelType w:val="hybridMultilevel"/>
    <w:tmpl w:val="7FC4E4C8"/>
    <w:lvl w:ilvl="0" w:tplc="6D8296AA">
      <w:start w:val="1"/>
      <w:numFmt w:val="bullet"/>
      <w:lvlText w:val="•"/>
      <w:lvlJc w:val="left"/>
      <w:pPr>
        <w:tabs>
          <w:tab w:val="num" w:pos="720"/>
        </w:tabs>
        <w:ind w:left="720" w:hanging="360"/>
      </w:pPr>
      <w:rPr>
        <w:rFonts w:ascii="Arial" w:hAnsi="Arial" w:hint="default"/>
      </w:rPr>
    </w:lvl>
    <w:lvl w:ilvl="1" w:tplc="72965D12" w:tentative="1">
      <w:start w:val="1"/>
      <w:numFmt w:val="bullet"/>
      <w:lvlText w:val="•"/>
      <w:lvlJc w:val="left"/>
      <w:pPr>
        <w:tabs>
          <w:tab w:val="num" w:pos="1440"/>
        </w:tabs>
        <w:ind w:left="1440" w:hanging="360"/>
      </w:pPr>
      <w:rPr>
        <w:rFonts w:ascii="Arial" w:hAnsi="Arial" w:hint="default"/>
      </w:rPr>
    </w:lvl>
    <w:lvl w:ilvl="2" w:tplc="E464648E" w:tentative="1">
      <w:start w:val="1"/>
      <w:numFmt w:val="bullet"/>
      <w:lvlText w:val="•"/>
      <w:lvlJc w:val="left"/>
      <w:pPr>
        <w:tabs>
          <w:tab w:val="num" w:pos="2160"/>
        </w:tabs>
        <w:ind w:left="2160" w:hanging="360"/>
      </w:pPr>
      <w:rPr>
        <w:rFonts w:ascii="Arial" w:hAnsi="Arial" w:hint="default"/>
      </w:rPr>
    </w:lvl>
    <w:lvl w:ilvl="3" w:tplc="35CAE830" w:tentative="1">
      <w:start w:val="1"/>
      <w:numFmt w:val="bullet"/>
      <w:lvlText w:val="•"/>
      <w:lvlJc w:val="left"/>
      <w:pPr>
        <w:tabs>
          <w:tab w:val="num" w:pos="2880"/>
        </w:tabs>
        <w:ind w:left="2880" w:hanging="360"/>
      </w:pPr>
      <w:rPr>
        <w:rFonts w:ascii="Arial" w:hAnsi="Arial" w:hint="default"/>
      </w:rPr>
    </w:lvl>
    <w:lvl w:ilvl="4" w:tplc="F88A8C4A" w:tentative="1">
      <w:start w:val="1"/>
      <w:numFmt w:val="bullet"/>
      <w:lvlText w:val="•"/>
      <w:lvlJc w:val="left"/>
      <w:pPr>
        <w:tabs>
          <w:tab w:val="num" w:pos="3600"/>
        </w:tabs>
        <w:ind w:left="3600" w:hanging="360"/>
      </w:pPr>
      <w:rPr>
        <w:rFonts w:ascii="Arial" w:hAnsi="Arial" w:hint="default"/>
      </w:rPr>
    </w:lvl>
    <w:lvl w:ilvl="5" w:tplc="6FBC0D28" w:tentative="1">
      <w:start w:val="1"/>
      <w:numFmt w:val="bullet"/>
      <w:lvlText w:val="•"/>
      <w:lvlJc w:val="left"/>
      <w:pPr>
        <w:tabs>
          <w:tab w:val="num" w:pos="4320"/>
        </w:tabs>
        <w:ind w:left="4320" w:hanging="360"/>
      </w:pPr>
      <w:rPr>
        <w:rFonts w:ascii="Arial" w:hAnsi="Arial" w:hint="default"/>
      </w:rPr>
    </w:lvl>
    <w:lvl w:ilvl="6" w:tplc="02BC6208" w:tentative="1">
      <w:start w:val="1"/>
      <w:numFmt w:val="bullet"/>
      <w:lvlText w:val="•"/>
      <w:lvlJc w:val="left"/>
      <w:pPr>
        <w:tabs>
          <w:tab w:val="num" w:pos="5040"/>
        </w:tabs>
        <w:ind w:left="5040" w:hanging="360"/>
      </w:pPr>
      <w:rPr>
        <w:rFonts w:ascii="Arial" w:hAnsi="Arial" w:hint="default"/>
      </w:rPr>
    </w:lvl>
    <w:lvl w:ilvl="7" w:tplc="59EE5ADC" w:tentative="1">
      <w:start w:val="1"/>
      <w:numFmt w:val="bullet"/>
      <w:lvlText w:val="•"/>
      <w:lvlJc w:val="left"/>
      <w:pPr>
        <w:tabs>
          <w:tab w:val="num" w:pos="5760"/>
        </w:tabs>
        <w:ind w:left="5760" w:hanging="360"/>
      </w:pPr>
      <w:rPr>
        <w:rFonts w:ascii="Arial" w:hAnsi="Arial" w:hint="default"/>
      </w:rPr>
    </w:lvl>
    <w:lvl w:ilvl="8" w:tplc="37DAFC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B438B2"/>
    <w:multiLevelType w:val="hybridMultilevel"/>
    <w:tmpl w:val="9B34A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808600">
    <w:abstractNumId w:val="15"/>
  </w:num>
  <w:num w:numId="2" w16cid:durableId="332344480">
    <w:abstractNumId w:val="9"/>
  </w:num>
  <w:num w:numId="3" w16cid:durableId="757949750">
    <w:abstractNumId w:val="10"/>
  </w:num>
  <w:num w:numId="4" w16cid:durableId="2067755758">
    <w:abstractNumId w:val="8"/>
  </w:num>
  <w:num w:numId="5" w16cid:durableId="677587046">
    <w:abstractNumId w:val="2"/>
  </w:num>
  <w:num w:numId="6" w16cid:durableId="15348258">
    <w:abstractNumId w:val="11"/>
  </w:num>
  <w:num w:numId="7" w16cid:durableId="1730764229">
    <w:abstractNumId w:val="3"/>
  </w:num>
  <w:num w:numId="8" w16cid:durableId="74282184">
    <w:abstractNumId w:val="16"/>
  </w:num>
  <w:num w:numId="9" w16cid:durableId="146477122">
    <w:abstractNumId w:val="18"/>
  </w:num>
  <w:num w:numId="10" w16cid:durableId="545410096">
    <w:abstractNumId w:val="1"/>
  </w:num>
  <w:num w:numId="11" w16cid:durableId="1759518361">
    <w:abstractNumId w:val="5"/>
  </w:num>
  <w:num w:numId="12" w16cid:durableId="1090349598">
    <w:abstractNumId w:val="13"/>
  </w:num>
  <w:num w:numId="13" w16cid:durableId="1992558012">
    <w:abstractNumId w:val="14"/>
  </w:num>
  <w:num w:numId="14" w16cid:durableId="945961823">
    <w:abstractNumId w:val="4"/>
  </w:num>
  <w:num w:numId="15" w16cid:durableId="1114207213">
    <w:abstractNumId w:val="7"/>
  </w:num>
  <w:num w:numId="16" w16cid:durableId="1769354141">
    <w:abstractNumId w:val="17"/>
  </w:num>
  <w:num w:numId="17" w16cid:durableId="1772973609">
    <w:abstractNumId w:val="0"/>
  </w:num>
  <w:num w:numId="18" w16cid:durableId="1693800468">
    <w:abstractNumId w:val="12"/>
  </w:num>
  <w:num w:numId="19" w16cid:durableId="790172624">
    <w:abstractNumId w:val="6"/>
  </w:num>
  <w:num w:numId="20" w16cid:durableId="715784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5D"/>
    <w:rsid w:val="00036419"/>
    <w:rsid w:val="00043B93"/>
    <w:rsid w:val="00064135"/>
    <w:rsid w:val="0007426F"/>
    <w:rsid w:val="00090EAB"/>
    <w:rsid w:val="00093F27"/>
    <w:rsid w:val="000A4A15"/>
    <w:rsid w:val="000B2E88"/>
    <w:rsid w:val="000C0894"/>
    <w:rsid w:val="000C3279"/>
    <w:rsid w:val="000D7A7B"/>
    <w:rsid w:val="000E37A9"/>
    <w:rsid w:val="000F18D7"/>
    <w:rsid w:val="001417FB"/>
    <w:rsid w:val="00173E53"/>
    <w:rsid w:val="00176BE1"/>
    <w:rsid w:val="00181142"/>
    <w:rsid w:val="00194651"/>
    <w:rsid w:val="001C369E"/>
    <w:rsid w:val="001C5175"/>
    <w:rsid w:val="00205F89"/>
    <w:rsid w:val="0022245C"/>
    <w:rsid w:val="0025607E"/>
    <w:rsid w:val="00260984"/>
    <w:rsid w:val="0027784A"/>
    <w:rsid w:val="00282D05"/>
    <w:rsid w:val="002A3010"/>
    <w:rsid w:val="002B2B01"/>
    <w:rsid w:val="002D097A"/>
    <w:rsid w:val="002E6A9C"/>
    <w:rsid w:val="002E71BE"/>
    <w:rsid w:val="002F28FD"/>
    <w:rsid w:val="002F76B1"/>
    <w:rsid w:val="00314A97"/>
    <w:rsid w:val="003464A7"/>
    <w:rsid w:val="00347D39"/>
    <w:rsid w:val="00357625"/>
    <w:rsid w:val="00370E2D"/>
    <w:rsid w:val="0038165F"/>
    <w:rsid w:val="003938CD"/>
    <w:rsid w:val="003B46C9"/>
    <w:rsid w:val="0040217A"/>
    <w:rsid w:val="004367BA"/>
    <w:rsid w:val="004412C2"/>
    <w:rsid w:val="004476B1"/>
    <w:rsid w:val="00454631"/>
    <w:rsid w:val="00480689"/>
    <w:rsid w:val="00480CFC"/>
    <w:rsid w:val="00482293"/>
    <w:rsid w:val="00491EB8"/>
    <w:rsid w:val="00493D35"/>
    <w:rsid w:val="00497A92"/>
    <w:rsid w:val="004A430F"/>
    <w:rsid w:val="004A73DD"/>
    <w:rsid w:val="004C5DA3"/>
    <w:rsid w:val="00503547"/>
    <w:rsid w:val="00505F54"/>
    <w:rsid w:val="00510B1B"/>
    <w:rsid w:val="005377C9"/>
    <w:rsid w:val="005404B7"/>
    <w:rsid w:val="005424C4"/>
    <w:rsid w:val="00576CA6"/>
    <w:rsid w:val="005867E2"/>
    <w:rsid w:val="005A1554"/>
    <w:rsid w:val="005A3094"/>
    <w:rsid w:val="005C2A96"/>
    <w:rsid w:val="005D55FB"/>
    <w:rsid w:val="005E0318"/>
    <w:rsid w:val="005E1F3A"/>
    <w:rsid w:val="005E25DA"/>
    <w:rsid w:val="005E7A58"/>
    <w:rsid w:val="005F4F92"/>
    <w:rsid w:val="0060226C"/>
    <w:rsid w:val="0060796A"/>
    <w:rsid w:val="00607B91"/>
    <w:rsid w:val="00614149"/>
    <w:rsid w:val="00626344"/>
    <w:rsid w:val="00632CB9"/>
    <w:rsid w:val="0064093D"/>
    <w:rsid w:val="00657CC9"/>
    <w:rsid w:val="006617B1"/>
    <w:rsid w:val="00684856"/>
    <w:rsid w:val="006869E6"/>
    <w:rsid w:val="006A185F"/>
    <w:rsid w:val="006A4F77"/>
    <w:rsid w:val="006C2D08"/>
    <w:rsid w:val="006E61CA"/>
    <w:rsid w:val="006F7B55"/>
    <w:rsid w:val="0071760B"/>
    <w:rsid w:val="00725158"/>
    <w:rsid w:val="007262CC"/>
    <w:rsid w:val="00727F8A"/>
    <w:rsid w:val="00741183"/>
    <w:rsid w:val="007421EF"/>
    <w:rsid w:val="007558E9"/>
    <w:rsid w:val="00756B47"/>
    <w:rsid w:val="00761486"/>
    <w:rsid w:val="007629B8"/>
    <w:rsid w:val="007759F6"/>
    <w:rsid w:val="007940D0"/>
    <w:rsid w:val="007A140F"/>
    <w:rsid w:val="007A16F0"/>
    <w:rsid w:val="007B74AF"/>
    <w:rsid w:val="007D03F7"/>
    <w:rsid w:val="008123C4"/>
    <w:rsid w:val="008214C2"/>
    <w:rsid w:val="008222B5"/>
    <w:rsid w:val="00841A39"/>
    <w:rsid w:val="008544A1"/>
    <w:rsid w:val="0086034F"/>
    <w:rsid w:val="00871D37"/>
    <w:rsid w:val="00873794"/>
    <w:rsid w:val="00885C87"/>
    <w:rsid w:val="008B3FCF"/>
    <w:rsid w:val="008B5BD8"/>
    <w:rsid w:val="008D4E6B"/>
    <w:rsid w:val="008E1053"/>
    <w:rsid w:val="008E2327"/>
    <w:rsid w:val="008E447B"/>
    <w:rsid w:val="00903B7B"/>
    <w:rsid w:val="009145F8"/>
    <w:rsid w:val="00931B1C"/>
    <w:rsid w:val="0094032A"/>
    <w:rsid w:val="00976CF3"/>
    <w:rsid w:val="00986D56"/>
    <w:rsid w:val="009A3601"/>
    <w:rsid w:val="009C5412"/>
    <w:rsid w:val="009D21EE"/>
    <w:rsid w:val="00A00C17"/>
    <w:rsid w:val="00A11325"/>
    <w:rsid w:val="00A1602D"/>
    <w:rsid w:val="00A1699D"/>
    <w:rsid w:val="00A17852"/>
    <w:rsid w:val="00A5043C"/>
    <w:rsid w:val="00A867C5"/>
    <w:rsid w:val="00A90892"/>
    <w:rsid w:val="00A9545E"/>
    <w:rsid w:val="00AA543F"/>
    <w:rsid w:val="00AF2220"/>
    <w:rsid w:val="00B37640"/>
    <w:rsid w:val="00B5075D"/>
    <w:rsid w:val="00B701D6"/>
    <w:rsid w:val="00B77FBD"/>
    <w:rsid w:val="00B920F3"/>
    <w:rsid w:val="00B957E0"/>
    <w:rsid w:val="00BA08B7"/>
    <w:rsid w:val="00BA6097"/>
    <w:rsid w:val="00BB1AB5"/>
    <w:rsid w:val="00BB669D"/>
    <w:rsid w:val="00BD6309"/>
    <w:rsid w:val="00BE08CA"/>
    <w:rsid w:val="00BE4B26"/>
    <w:rsid w:val="00C41EFE"/>
    <w:rsid w:val="00C514D5"/>
    <w:rsid w:val="00C562B5"/>
    <w:rsid w:val="00C80B22"/>
    <w:rsid w:val="00CE1698"/>
    <w:rsid w:val="00CF2FE9"/>
    <w:rsid w:val="00D03085"/>
    <w:rsid w:val="00D22399"/>
    <w:rsid w:val="00D230A8"/>
    <w:rsid w:val="00D528E9"/>
    <w:rsid w:val="00D5398A"/>
    <w:rsid w:val="00D71545"/>
    <w:rsid w:val="00DB195A"/>
    <w:rsid w:val="00DF38AF"/>
    <w:rsid w:val="00E03671"/>
    <w:rsid w:val="00E41090"/>
    <w:rsid w:val="00E532AA"/>
    <w:rsid w:val="00E549F0"/>
    <w:rsid w:val="00E63B5D"/>
    <w:rsid w:val="00E64001"/>
    <w:rsid w:val="00E83126"/>
    <w:rsid w:val="00E96C10"/>
    <w:rsid w:val="00EA1523"/>
    <w:rsid w:val="00EE6BE5"/>
    <w:rsid w:val="00EF1676"/>
    <w:rsid w:val="00F20144"/>
    <w:rsid w:val="00F2453A"/>
    <w:rsid w:val="00F3409D"/>
    <w:rsid w:val="00F444D5"/>
    <w:rsid w:val="00F44665"/>
    <w:rsid w:val="00F90703"/>
    <w:rsid w:val="00FA5167"/>
    <w:rsid w:val="00FC1DF3"/>
    <w:rsid w:val="00FC757F"/>
    <w:rsid w:val="2AA2DFA7"/>
    <w:rsid w:val="5FD759E2"/>
    <w:rsid w:val="7656B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ACC3"/>
  <w15:docId w15:val="{A7EDD77A-E009-4B84-A4EE-8A18C55A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0A8"/>
    <w:rPr>
      <w:rFonts w:ascii="Tahoma" w:hAnsi="Tahoma" w:cs="Tahoma"/>
      <w:sz w:val="16"/>
      <w:szCs w:val="16"/>
    </w:rPr>
  </w:style>
  <w:style w:type="character" w:customStyle="1" w:styleId="BalloonTextChar">
    <w:name w:val="Balloon Text Char"/>
    <w:basedOn w:val="DefaultParagraphFont"/>
    <w:link w:val="BalloonText"/>
    <w:uiPriority w:val="99"/>
    <w:semiHidden/>
    <w:rsid w:val="00D230A8"/>
    <w:rPr>
      <w:rFonts w:ascii="Tahoma" w:hAnsi="Tahoma" w:cs="Tahoma"/>
      <w:sz w:val="16"/>
      <w:szCs w:val="16"/>
    </w:rPr>
  </w:style>
  <w:style w:type="paragraph" w:styleId="Header">
    <w:name w:val="header"/>
    <w:basedOn w:val="Normal"/>
    <w:link w:val="HeaderChar"/>
    <w:uiPriority w:val="99"/>
    <w:unhideWhenUsed/>
    <w:rsid w:val="00D230A8"/>
    <w:pPr>
      <w:tabs>
        <w:tab w:val="center" w:pos="4513"/>
        <w:tab w:val="right" w:pos="9026"/>
      </w:tabs>
    </w:pPr>
  </w:style>
  <w:style w:type="character" w:customStyle="1" w:styleId="HeaderChar">
    <w:name w:val="Header Char"/>
    <w:basedOn w:val="DefaultParagraphFont"/>
    <w:link w:val="Header"/>
    <w:uiPriority w:val="99"/>
    <w:rsid w:val="00D230A8"/>
  </w:style>
  <w:style w:type="paragraph" w:styleId="Footer">
    <w:name w:val="footer"/>
    <w:basedOn w:val="Normal"/>
    <w:link w:val="FooterChar"/>
    <w:uiPriority w:val="99"/>
    <w:unhideWhenUsed/>
    <w:rsid w:val="00D230A8"/>
    <w:pPr>
      <w:tabs>
        <w:tab w:val="center" w:pos="4513"/>
        <w:tab w:val="right" w:pos="9026"/>
      </w:tabs>
    </w:pPr>
  </w:style>
  <w:style w:type="character" w:customStyle="1" w:styleId="FooterChar">
    <w:name w:val="Footer Char"/>
    <w:basedOn w:val="DefaultParagraphFont"/>
    <w:link w:val="Footer"/>
    <w:uiPriority w:val="99"/>
    <w:rsid w:val="00D230A8"/>
  </w:style>
  <w:style w:type="paragraph" w:styleId="ListParagraph">
    <w:name w:val="List Paragraph"/>
    <w:basedOn w:val="Normal"/>
    <w:uiPriority w:val="34"/>
    <w:qFormat/>
    <w:rsid w:val="008214C2"/>
    <w:pPr>
      <w:ind w:left="720"/>
      <w:contextualSpacing/>
    </w:pPr>
    <w:rPr>
      <w:lang w:eastAsia="en-GB"/>
    </w:rPr>
  </w:style>
  <w:style w:type="paragraph" w:styleId="NormalWeb">
    <w:name w:val="Normal (Web)"/>
    <w:basedOn w:val="Normal"/>
    <w:uiPriority w:val="99"/>
    <w:semiHidden/>
    <w:unhideWhenUsed/>
    <w:rsid w:val="00B920F3"/>
    <w:pPr>
      <w:spacing w:before="100" w:beforeAutospacing="1" w:after="100" w:afterAutospacing="1"/>
    </w:pPr>
    <w:rPr>
      <w:lang w:eastAsia="en-GB"/>
    </w:rPr>
  </w:style>
  <w:style w:type="table" w:styleId="TableGrid">
    <w:name w:val="Table Grid"/>
    <w:basedOn w:val="TableNormal"/>
    <w:rsid w:val="00F2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6B1"/>
    <w:rPr>
      <w:color w:val="808080"/>
    </w:rPr>
  </w:style>
  <w:style w:type="table" w:customStyle="1" w:styleId="TableGrid1">
    <w:name w:val="Table Grid1"/>
    <w:basedOn w:val="TableNormal"/>
    <w:next w:val="TableGrid"/>
    <w:rsid w:val="003938C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938CD"/>
    <w:pPr>
      <w:spacing w:before="100" w:beforeAutospacing="1" w:after="100" w:afterAutospacing="1"/>
    </w:pPr>
    <w:rPr>
      <w:lang w:val="en-GB" w:eastAsia="en-GB"/>
    </w:rPr>
  </w:style>
  <w:style w:type="character" w:customStyle="1" w:styleId="normaltextrun">
    <w:name w:val="normaltextrun"/>
    <w:basedOn w:val="DefaultParagraphFont"/>
    <w:rsid w:val="003938CD"/>
  </w:style>
  <w:style w:type="character" w:customStyle="1" w:styleId="eop">
    <w:name w:val="eop"/>
    <w:basedOn w:val="DefaultParagraphFont"/>
    <w:rsid w:val="0039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393">
      <w:bodyDiv w:val="1"/>
      <w:marLeft w:val="0"/>
      <w:marRight w:val="0"/>
      <w:marTop w:val="0"/>
      <w:marBottom w:val="0"/>
      <w:divBdr>
        <w:top w:val="none" w:sz="0" w:space="0" w:color="auto"/>
        <w:left w:val="none" w:sz="0" w:space="0" w:color="auto"/>
        <w:bottom w:val="none" w:sz="0" w:space="0" w:color="auto"/>
        <w:right w:val="none" w:sz="0" w:space="0" w:color="auto"/>
      </w:divBdr>
      <w:divsChild>
        <w:div w:id="779572296">
          <w:marLeft w:val="360"/>
          <w:marRight w:val="0"/>
          <w:marTop w:val="200"/>
          <w:marBottom w:val="0"/>
          <w:divBdr>
            <w:top w:val="none" w:sz="0" w:space="0" w:color="auto"/>
            <w:left w:val="none" w:sz="0" w:space="0" w:color="auto"/>
            <w:bottom w:val="none" w:sz="0" w:space="0" w:color="auto"/>
            <w:right w:val="none" w:sz="0" w:space="0" w:color="auto"/>
          </w:divBdr>
        </w:div>
        <w:div w:id="1801419378">
          <w:marLeft w:val="360"/>
          <w:marRight w:val="0"/>
          <w:marTop w:val="200"/>
          <w:marBottom w:val="0"/>
          <w:divBdr>
            <w:top w:val="none" w:sz="0" w:space="0" w:color="auto"/>
            <w:left w:val="none" w:sz="0" w:space="0" w:color="auto"/>
            <w:bottom w:val="none" w:sz="0" w:space="0" w:color="auto"/>
            <w:right w:val="none" w:sz="0" w:space="0" w:color="auto"/>
          </w:divBdr>
        </w:div>
      </w:divsChild>
    </w:div>
    <w:div w:id="204758905">
      <w:bodyDiv w:val="1"/>
      <w:marLeft w:val="0"/>
      <w:marRight w:val="0"/>
      <w:marTop w:val="0"/>
      <w:marBottom w:val="0"/>
      <w:divBdr>
        <w:top w:val="none" w:sz="0" w:space="0" w:color="auto"/>
        <w:left w:val="none" w:sz="0" w:space="0" w:color="auto"/>
        <w:bottom w:val="none" w:sz="0" w:space="0" w:color="auto"/>
        <w:right w:val="none" w:sz="0" w:space="0" w:color="auto"/>
      </w:divBdr>
      <w:divsChild>
        <w:div w:id="102573195">
          <w:marLeft w:val="360"/>
          <w:marRight w:val="0"/>
          <w:marTop w:val="200"/>
          <w:marBottom w:val="0"/>
          <w:divBdr>
            <w:top w:val="none" w:sz="0" w:space="0" w:color="auto"/>
            <w:left w:val="none" w:sz="0" w:space="0" w:color="auto"/>
            <w:bottom w:val="none" w:sz="0" w:space="0" w:color="auto"/>
            <w:right w:val="none" w:sz="0" w:space="0" w:color="auto"/>
          </w:divBdr>
        </w:div>
      </w:divsChild>
    </w:div>
    <w:div w:id="228734795">
      <w:bodyDiv w:val="1"/>
      <w:marLeft w:val="0"/>
      <w:marRight w:val="0"/>
      <w:marTop w:val="0"/>
      <w:marBottom w:val="0"/>
      <w:divBdr>
        <w:top w:val="none" w:sz="0" w:space="0" w:color="auto"/>
        <w:left w:val="none" w:sz="0" w:space="0" w:color="auto"/>
        <w:bottom w:val="none" w:sz="0" w:space="0" w:color="auto"/>
        <w:right w:val="none" w:sz="0" w:space="0" w:color="auto"/>
      </w:divBdr>
      <w:divsChild>
        <w:div w:id="258224988">
          <w:marLeft w:val="360"/>
          <w:marRight w:val="0"/>
          <w:marTop w:val="200"/>
          <w:marBottom w:val="0"/>
          <w:divBdr>
            <w:top w:val="none" w:sz="0" w:space="0" w:color="auto"/>
            <w:left w:val="none" w:sz="0" w:space="0" w:color="auto"/>
            <w:bottom w:val="none" w:sz="0" w:space="0" w:color="auto"/>
            <w:right w:val="none" w:sz="0" w:space="0" w:color="auto"/>
          </w:divBdr>
        </w:div>
        <w:div w:id="1876960305">
          <w:marLeft w:val="360"/>
          <w:marRight w:val="0"/>
          <w:marTop w:val="200"/>
          <w:marBottom w:val="0"/>
          <w:divBdr>
            <w:top w:val="none" w:sz="0" w:space="0" w:color="auto"/>
            <w:left w:val="none" w:sz="0" w:space="0" w:color="auto"/>
            <w:bottom w:val="none" w:sz="0" w:space="0" w:color="auto"/>
            <w:right w:val="none" w:sz="0" w:space="0" w:color="auto"/>
          </w:divBdr>
        </w:div>
      </w:divsChild>
    </w:div>
    <w:div w:id="267007144">
      <w:bodyDiv w:val="1"/>
      <w:marLeft w:val="0"/>
      <w:marRight w:val="0"/>
      <w:marTop w:val="0"/>
      <w:marBottom w:val="0"/>
      <w:divBdr>
        <w:top w:val="none" w:sz="0" w:space="0" w:color="auto"/>
        <w:left w:val="none" w:sz="0" w:space="0" w:color="auto"/>
        <w:bottom w:val="none" w:sz="0" w:space="0" w:color="auto"/>
        <w:right w:val="none" w:sz="0" w:space="0" w:color="auto"/>
      </w:divBdr>
    </w:div>
    <w:div w:id="268855965">
      <w:bodyDiv w:val="1"/>
      <w:marLeft w:val="0"/>
      <w:marRight w:val="0"/>
      <w:marTop w:val="0"/>
      <w:marBottom w:val="0"/>
      <w:divBdr>
        <w:top w:val="none" w:sz="0" w:space="0" w:color="auto"/>
        <w:left w:val="none" w:sz="0" w:space="0" w:color="auto"/>
        <w:bottom w:val="none" w:sz="0" w:space="0" w:color="auto"/>
        <w:right w:val="none" w:sz="0" w:space="0" w:color="auto"/>
      </w:divBdr>
      <w:divsChild>
        <w:div w:id="87242433">
          <w:marLeft w:val="360"/>
          <w:marRight w:val="0"/>
          <w:marTop w:val="200"/>
          <w:marBottom w:val="0"/>
          <w:divBdr>
            <w:top w:val="none" w:sz="0" w:space="0" w:color="auto"/>
            <w:left w:val="none" w:sz="0" w:space="0" w:color="auto"/>
            <w:bottom w:val="none" w:sz="0" w:space="0" w:color="auto"/>
            <w:right w:val="none" w:sz="0" w:space="0" w:color="auto"/>
          </w:divBdr>
        </w:div>
      </w:divsChild>
    </w:div>
    <w:div w:id="280648133">
      <w:bodyDiv w:val="1"/>
      <w:marLeft w:val="0"/>
      <w:marRight w:val="0"/>
      <w:marTop w:val="0"/>
      <w:marBottom w:val="0"/>
      <w:divBdr>
        <w:top w:val="none" w:sz="0" w:space="0" w:color="auto"/>
        <w:left w:val="none" w:sz="0" w:space="0" w:color="auto"/>
        <w:bottom w:val="none" w:sz="0" w:space="0" w:color="auto"/>
        <w:right w:val="none" w:sz="0" w:space="0" w:color="auto"/>
      </w:divBdr>
    </w:div>
    <w:div w:id="303631384">
      <w:bodyDiv w:val="1"/>
      <w:marLeft w:val="0"/>
      <w:marRight w:val="0"/>
      <w:marTop w:val="0"/>
      <w:marBottom w:val="0"/>
      <w:divBdr>
        <w:top w:val="none" w:sz="0" w:space="0" w:color="auto"/>
        <w:left w:val="none" w:sz="0" w:space="0" w:color="auto"/>
        <w:bottom w:val="none" w:sz="0" w:space="0" w:color="auto"/>
        <w:right w:val="none" w:sz="0" w:space="0" w:color="auto"/>
      </w:divBdr>
    </w:div>
    <w:div w:id="332100871">
      <w:bodyDiv w:val="1"/>
      <w:marLeft w:val="0"/>
      <w:marRight w:val="0"/>
      <w:marTop w:val="0"/>
      <w:marBottom w:val="0"/>
      <w:divBdr>
        <w:top w:val="none" w:sz="0" w:space="0" w:color="auto"/>
        <w:left w:val="none" w:sz="0" w:space="0" w:color="auto"/>
        <w:bottom w:val="none" w:sz="0" w:space="0" w:color="auto"/>
        <w:right w:val="none" w:sz="0" w:space="0" w:color="auto"/>
      </w:divBdr>
    </w:div>
    <w:div w:id="443962219">
      <w:bodyDiv w:val="1"/>
      <w:marLeft w:val="0"/>
      <w:marRight w:val="0"/>
      <w:marTop w:val="0"/>
      <w:marBottom w:val="0"/>
      <w:divBdr>
        <w:top w:val="none" w:sz="0" w:space="0" w:color="auto"/>
        <w:left w:val="none" w:sz="0" w:space="0" w:color="auto"/>
        <w:bottom w:val="none" w:sz="0" w:space="0" w:color="auto"/>
        <w:right w:val="none" w:sz="0" w:space="0" w:color="auto"/>
      </w:divBdr>
    </w:div>
    <w:div w:id="552276841">
      <w:bodyDiv w:val="1"/>
      <w:marLeft w:val="0"/>
      <w:marRight w:val="0"/>
      <w:marTop w:val="0"/>
      <w:marBottom w:val="0"/>
      <w:divBdr>
        <w:top w:val="none" w:sz="0" w:space="0" w:color="auto"/>
        <w:left w:val="none" w:sz="0" w:space="0" w:color="auto"/>
        <w:bottom w:val="none" w:sz="0" w:space="0" w:color="auto"/>
        <w:right w:val="none" w:sz="0" w:space="0" w:color="auto"/>
      </w:divBdr>
    </w:div>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710805986">
      <w:bodyDiv w:val="1"/>
      <w:marLeft w:val="0"/>
      <w:marRight w:val="0"/>
      <w:marTop w:val="0"/>
      <w:marBottom w:val="0"/>
      <w:divBdr>
        <w:top w:val="none" w:sz="0" w:space="0" w:color="auto"/>
        <w:left w:val="none" w:sz="0" w:space="0" w:color="auto"/>
        <w:bottom w:val="none" w:sz="0" w:space="0" w:color="auto"/>
        <w:right w:val="none" w:sz="0" w:space="0" w:color="auto"/>
      </w:divBdr>
    </w:div>
    <w:div w:id="721909843">
      <w:bodyDiv w:val="1"/>
      <w:marLeft w:val="0"/>
      <w:marRight w:val="0"/>
      <w:marTop w:val="0"/>
      <w:marBottom w:val="0"/>
      <w:divBdr>
        <w:top w:val="none" w:sz="0" w:space="0" w:color="auto"/>
        <w:left w:val="none" w:sz="0" w:space="0" w:color="auto"/>
        <w:bottom w:val="none" w:sz="0" w:space="0" w:color="auto"/>
        <w:right w:val="none" w:sz="0" w:space="0" w:color="auto"/>
      </w:divBdr>
      <w:divsChild>
        <w:div w:id="1145508356">
          <w:marLeft w:val="360"/>
          <w:marRight w:val="0"/>
          <w:marTop w:val="200"/>
          <w:marBottom w:val="0"/>
          <w:divBdr>
            <w:top w:val="none" w:sz="0" w:space="0" w:color="auto"/>
            <w:left w:val="none" w:sz="0" w:space="0" w:color="auto"/>
            <w:bottom w:val="none" w:sz="0" w:space="0" w:color="auto"/>
            <w:right w:val="none" w:sz="0" w:space="0" w:color="auto"/>
          </w:divBdr>
        </w:div>
      </w:divsChild>
    </w:div>
    <w:div w:id="760954603">
      <w:bodyDiv w:val="1"/>
      <w:marLeft w:val="0"/>
      <w:marRight w:val="0"/>
      <w:marTop w:val="0"/>
      <w:marBottom w:val="0"/>
      <w:divBdr>
        <w:top w:val="none" w:sz="0" w:space="0" w:color="auto"/>
        <w:left w:val="none" w:sz="0" w:space="0" w:color="auto"/>
        <w:bottom w:val="none" w:sz="0" w:space="0" w:color="auto"/>
        <w:right w:val="none" w:sz="0" w:space="0" w:color="auto"/>
      </w:divBdr>
    </w:div>
    <w:div w:id="779489997">
      <w:bodyDiv w:val="1"/>
      <w:marLeft w:val="0"/>
      <w:marRight w:val="0"/>
      <w:marTop w:val="0"/>
      <w:marBottom w:val="0"/>
      <w:divBdr>
        <w:top w:val="none" w:sz="0" w:space="0" w:color="auto"/>
        <w:left w:val="none" w:sz="0" w:space="0" w:color="auto"/>
        <w:bottom w:val="none" w:sz="0" w:space="0" w:color="auto"/>
        <w:right w:val="none" w:sz="0" w:space="0" w:color="auto"/>
      </w:divBdr>
    </w:div>
    <w:div w:id="979114272">
      <w:bodyDiv w:val="1"/>
      <w:marLeft w:val="0"/>
      <w:marRight w:val="0"/>
      <w:marTop w:val="0"/>
      <w:marBottom w:val="0"/>
      <w:divBdr>
        <w:top w:val="none" w:sz="0" w:space="0" w:color="auto"/>
        <w:left w:val="none" w:sz="0" w:space="0" w:color="auto"/>
        <w:bottom w:val="none" w:sz="0" w:space="0" w:color="auto"/>
        <w:right w:val="none" w:sz="0" w:space="0" w:color="auto"/>
      </w:divBdr>
    </w:div>
    <w:div w:id="1012027426">
      <w:bodyDiv w:val="1"/>
      <w:marLeft w:val="0"/>
      <w:marRight w:val="0"/>
      <w:marTop w:val="0"/>
      <w:marBottom w:val="0"/>
      <w:divBdr>
        <w:top w:val="none" w:sz="0" w:space="0" w:color="auto"/>
        <w:left w:val="none" w:sz="0" w:space="0" w:color="auto"/>
        <w:bottom w:val="none" w:sz="0" w:space="0" w:color="auto"/>
        <w:right w:val="none" w:sz="0" w:space="0" w:color="auto"/>
      </w:divBdr>
      <w:divsChild>
        <w:div w:id="296378660">
          <w:marLeft w:val="274"/>
          <w:marRight w:val="0"/>
          <w:marTop w:val="150"/>
          <w:marBottom w:val="0"/>
          <w:divBdr>
            <w:top w:val="none" w:sz="0" w:space="0" w:color="auto"/>
            <w:left w:val="none" w:sz="0" w:space="0" w:color="auto"/>
            <w:bottom w:val="none" w:sz="0" w:space="0" w:color="auto"/>
            <w:right w:val="none" w:sz="0" w:space="0" w:color="auto"/>
          </w:divBdr>
        </w:div>
      </w:divsChild>
    </w:div>
    <w:div w:id="1026909270">
      <w:bodyDiv w:val="1"/>
      <w:marLeft w:val="0"/>
      <w:marRight w:val="0"/>
      <w:marTop w:val="0"/>
      <w:marBottom w:val="0"/>
      <w:divBdr>
        <w:top w:val="none" w:sz="0" w:space="0" w:color="auto"/>
        <w:left w:val="none" w:sz="0" w:space="0" w:color="auto"/>
        <w:bottom w:val="none" w:sz="0" w:space="0" w:color="auto"/>
        <w:right w:val="none" w:sz="0" w:space="0" w:color="auto"/>
      </w:divBdr>
      <w:divsChild>
        <w:div w:id="1588534764">
          <w:marLeft w:val="806"/>
          <w:marRight w:val="0"/>
          <w:marTop w:val="200"/>
          <w:marBottom w:val="0"/>
          <w:divBdr>
            <w:top w:val="none" w:sz="0" w:space="0" w:color="auto"/>
            <w:left w:val="none" w:sz="0" w:space="0" w:color="auto"/>
            <w:bottom w:val="none" w:sz="0" w:space="0" w:color="auto"/>
            <w:right w:val="none" w:sz="0" w:space="0" w:color="auto"/>
          </w:divBdr>
        </w:div>
        <w:div w:id="537209325">
          <w:marLeft w:val="806"/>
          <w:marRight w:val="0"/>
          <w:marTop w:val="200"/>
          <w:marBottom w:val="0"/>
          <w:divBdr>
            <w:top w:val="none" w:sz="0" w:space="0" w:color="auto"/>
            <w:left w:val="none" w:sz="0" w:space="0" w:color="auto"/>
            <w:bottom w:val="none" w:sz="0" w:space="0" w:color="auto"/>
            <w:right w:val="none" w:sz="0" w:space="0" w:color="auto"/>
          </w:divBdr>
        </w:div>
        <w:div w:id="818964868">
          <w:marLeft w:val="806"/>
          <w:marRight w:val="0"/>
          <w:marTop w:val="200"/>
          <w:marBottom w:val="0"/>
          <w:divBdr>
            <w:top w:val="none" w:sz="0" w:space="0" w:color="auto"/>
            <w:left w:val="none" w:sz="0" w:space="0" w:color="auto"/>
            <w:bottom w:val="none" w:sz="0" w:space="0" w:color="auto"/>
            <w:right w:val="none" w:sz="0" w:space="0" w:color="auto"/>
          </w:divBdr>
        </w:div>
        <w:div w:id="1019620955">
          <w:marLeft w:val="806"/>
          <w:marRight w:val="0"/>
          <w:marTop w:val="200"/>
          <w:marBottom w:val="0"/>
          <w:divBdr>
            <w:top w:val="none" w:sz="0" w:space="0" w:color="auto"/>
            <w:left w:val="none" w:sz="0" w:space="0" w:color="auto"/>
            <w:bottom w:val="none" w:sz="0" w:space="0" w:color="auto"/>
            <w:right w:val="none" w:sz="0" w:space="0" w:color="auto"/>
          </w:divBdr>
        </w:div>
        <w:div w:id="1874540386">
          <w:marLeft w:val="806"/>
          <w:marRight w:val="0"/>
          <w:marTop w:val="200"/>
          <w:marBottom w:val="0"/>
          <w:divBdr>
            <w:top w:val="none" w:sz="0" w:space="0" w:color="auto"/>
            <w:left w:val="none" w:sz="0" w:space="0" w:color="auto"/>
            <w:bottom w:val="none" w:sz="0" w:space="0" w:color="auto"/>
            <w:right w:val="none" w:sz="0" w:space="0" w:color="auto"/>
          </w:divBdr>
        </w:div>
        <w:div w:id="108285155">
          <w:marLeft w:val="806"/>
          <w:marRight w:val="0"/>
          <w:marTop w:val="200"/>
          <w:marBottom w:val="0"/>
          <w:divBdr>
            <w:top w:val="none" w:sz="0" w:space="0" w:color="auto"/>
            <w:left w:val="none" w:sz="0" w:space="0" w:color="auto"/>
            <w:bottom w:val="none" w:sz="0" w:space="0" w:color="auto"/>
            <w:right w:val="none" w:sz="0" w:space="0" w:color="auto"/>
          </w:divBdr>
        </w:div>
      </w:divsChild>
    </w:div>
    <w:div w:id="1070343964">
      <w:bodyDiv w:val="1"/>
      <w:marLeft w:val="0"/>
      <w:marRight w:val="0"/>
      <w:marTop w:val="0"/>
      <w:marBottom w:val="0"/>
      <w:divBdr>
        <w:top w:val="none" w:sz="0" w:space="0" w:color="auto"/>
        <w:left w:val="none" w:sz="0" w:space="0" w:color="auto"/>
        <w:bottom w:val="none" w:sz="0" w:space="0" w:color="auto"/>
        <w:right w:val="none" w:sz="0" w:space="0" w:color="auto"/>
      </w:divBdr>
    </w:div>
    <w:div w:id="1187645219">
      <w:bodyDiv w:val="1"/>
      <w:marLeft w:val="0"/>
      <w:marRight w:val="0"/>
      <w:marTop w:val="0"/>
      <w:marBottom w:val="0"/>
      <w:divBdr>
        <w:top w:val="none" w:sz="0" w:space="0" w:color="auto"/>
        <w:left w:val="none" w:sz="0" w:space="0" w:color="auto"/>
        <w:bottom w:val="none" w:sz="0" w:space="0" w:color="auto"/>
        <w:right w:val="none" w:sz="0" w:space="0" w:color="auto"/>
      </w:divBdr>
    </w:div>
    <w:div w:id="1200431558">
      <w:bodyDiv w:val="1"/>
      <w:marLeft w:val="0"/>
      <w:marRight w:val="0"/>
      <w:marTop w:val="0"/>
      <w:marBottom w:val="0"/>
      <w:divBdr>
        <w:top w:val="none" w:sz="0" w:space="0" w:color="auto"/>
        <w:left w:val="none" w:sz="0" w:space="0" w:color="auto"/>
        <w:bottom w:val="none" w:sz="0" w:space="0" w:color="auto"/>
        <w:right w:val="none" w:sz="0" w:space="0" w:color="auto"/>
      </w:divBdr>
    </w:div>
    <w:div w:id="1210873691">
      <w:bodyDiv w:val="1"/>
      <w:marLeft w:val="0"/>
      <w:marRight w:val="0"/>
      <w:marTop w:val="0"/>
      <w:marBottom w:val="0"/>
      <w:divBdr>
        <w:top w:val="none" w:sz="0" w:space="0" w:color="auto"/>
        <w:left w:val="none" w:sz="0" w:space="0" w:color="auto"/>
        <w:bottom w:val="none" w:sz="0" w:space="0" w:color="auto"/>
        <w:right w:val="none" w:sz="0" w:space="0" w:color="auto"/>
      </w:divBdr>
    </w:div>
    <w:div w:id="1220286325">
      <w:bodyDiv w:val="1"/>
      <w:marLeft w:val="0"/>
      <w:marRight w:val="0"/>
      <w:marTop w:val="0"/>
      <w:marBottom w:val="0"/>
      <w:divBdr>
        <w:top w:val="none" w:sz="0" w:space="0" w:color="auto"/>
        <w:left w:val="none" w:sz="0" w:space="0" w:color="auto"/>
        <w:bottom w:val="none" w:sz="0" w:space="0" w:color="auto"/>
        <w:right w:val="none" w:sz="0" w:space="0" w:color="auto"/>
      </w:divBdr>
    </w:div>
    <w:div w:id="1443770256">
      <w:bodyDiv w:val="1"/>
      <w:marLeft w:val="0"/>
      <w:marRight w:val="0"/>
      <w:marTop w:val="0"/>
      <w:marBottom w:val="0"/>
      <w:divBdr>
        <w:top w:val="none" w:sz="0" w:space="0" w:color="auto"/>
        <w:left w:val="none" w:sz="0" w:space="0" w:color="auto"/>
        <w:bottom w:val="none" w:sz="0" w:space="0" w:color="auto"/>
        <w:right w:val="none" w:sz="0" w:space="0" w:color="auto"/>
      </w:divBdr>
      <w:divsChild>
        <w:div w:id="1842620820">
          <w:marLeft w:val="360"/>
          <w:marRight w:val="0"/>
          <w:marTop w:val="200"/>
          <w:marBottom w:val="0"/>
          <w:divBdr>
            <w:top w:val="none" w:sz="0" w:space="0" w:color="auto"/>
            <w:left w:val="none" w:sz="0" w:space="0" w:color="auto"/>
            <w:bottom w:val="none" w:sz="0" w:space="0" w:color="auto"/>
            <w:right w:val="none" w:sz="0" w:space="0" w:color="auto"/>
          </w:divBdr>
        </w:div>
        <w:div w:id="1441997492">
          <w:marLeft w:val="360"/>
          <w:marRight w:val="0"/>
          <w:marTop w:val="200"/>
          <w:marBottom w:val="0"/>
          <w:divBdr>
            <w:top w:val="none" w:sz="0" w:space="0" w:color="auto"/>
            <w:left w:val="none" w:sz="0" w:space="0" w:color="auto"/>
            <w:bottom w:val="none" w:sz="0" w:space="0" w:color="auto"/>
            <w:right w:val="none" w:sz="0" w:space="0" w:color="auto"/>
          </w:divBdr>
        </w:div>
      </w:divsChild>
    </w:div>
    <w:div w:id="1524779023">
      <w:bodyDiv w:val="1"/>
      <w:marLeft w:val="0"/>
      <w:marRight w:val="0"/>
      <w:marTop w:val="0"/>
      <w:marBottom w:val="0"/>
      <w:divBdr>
        <w:top w:val="none" w:sz="0" w:space="0" w:color="auto"/>
        <w:left w:val="none" w:sz="0" w:space="0" w:color="auto"/>
        <w:bottom w:val="none" w:sz="0" w:space="0" w:color="auto"/>
        <w:right w:val="none" w:sz="0" w:space="0" w:color="auto"/>
      </w:divBdr>
    </w:div>
    <w:div w:id="1551188031">
      <w:bodyDiv w:val="1"/>
      <w:marLeft w:val="0"/>
      <w:marRight w:val="0"/>
      <w:marTop w:val="0"/>
      <w:marBottom w:val="0"/>
      <w:divBdr>
        <w:top w:val="none" w:sz="0" w:space="0" w:color="auto"/>
        <w:left w:val="none" w:sz="0" w:space="0" w:color="auto"/>
        <w:bottom w:val="none" w:sz="0" w:space="0" w:color="auto"/>
        <w:right w:val="none" w:sz="0" w:space="0" w:color="auto"/>
      </w:divBdr>
    </w:div>
    <w:div w:id="1620409695">
      <w:bodyDiv w:val="1"/>
      <w:marLeft w:val="0"/>
      <w:marRight w:val="0"/>
      <w:marTop w:val="0"/>
      <w:marBottom w:val="0"/>
      <w:divBdr>
        <w:top w:val="none" w:sz="0" w:space="0" w:color="auto"/>
        <w:left w:val="none" w:sz="0" w:space="0" w:color="auto"/>
        <w:bottom w:val="none" w:sz="0" w:space="0" w:color="auto"/>
        <w:right w:val="none" w:sz="0" w:space="0" w:color="auto"/>
      </w:divBdr>
      <w:divsChild>
        <w:div w:id="256600784">
          <w:marLeft w:val="274"/>
          <w:marRight w:val="0"/>
          <w:marTop w:val="150"/>
          <w:marBottom w:val="0"/>
          <w:divBdr>
            <w:top w:val="none" w:sz="0" w:space="0" w:color="auto"/>
            <w:left w:val="none" w:sz="0" w:space="0" w:color="auto"/>
            <w:bottom w:val="none" w:sz="0" w:space="0" w:color="auto"/>
            <w:right w:val="none" w:sz="0" w:space="0" w:color="auto"/>
          </w:divBdr>
        </w:div>
      </w:divsChild>
    </w:div>
    <w:div w:id="1760439644">
      <w:bodyDiv w:val="1"/>
      <w:marLeft w:val="0"/>
      <w:marRight w:val="0"/>
      <w:marTop w:val="0"/>
      <w:marBottom w:val="0"/>
      <w:divBdr>
        <w:top w:val="none" w:sz="0" w:space="0" w:color="auto"/>
        <w:left w:val="none" w:sz="0" w:space="0" w:color="auto"/>
        <w:bottom w:val="none" w:sz="0" w:space="0" w:color="auto"/>
        <w:right w:val="none" w:sz="0" w:space="0" w:color="auto"/>
      </w:divBdr>
    </w:div>
    <w:div w:id="1849637670">
      <w:bodyDiv w:val="1"/>
      <w:marLeft w:val="0"/>
      <w:marRight w:val="0"/>
      <w:marTop w:val="0"/>
      <w:marBottom w:val="0"/>
      <w:divBdr>
        <w:top w:val="none" w:sz="0" w:space="0" w:color="auto"/>
        <w:left w:val="none" w:sz="0" w:space="0" w:color="auto"/>
        <w:bottom w:val="none" w:sz="0" w:space="0" w:color="auto"/>
        <w:right w:val="none" w:sz="0" w:space="0" w:color="auto"/>
      </w:divBdr>
    </w:div>
    <w:div w:id="1858225756">
      <w:bodyDiv w:val="1"/>
      <w:marLeft w:val="0"/>
      <w:marRight w:val="0"/>
      <w:marTop w:val="0"/>
      <w:marBottom w:val="0"/>
      <w:divBdr>
        <w:top w:val="none" w:sz="0" w:space="0" w:color="auto"/>
        <w:left w:val="none" w:sz="0" w:space="0" w:color="auto"/>
        <w:bottom w:val="none" w:sz="0" w:space="0" w:color="auto"/>
        <w:right w:val="none" w:sz="0" w:space="0" w:color="auto"/>
      </w:divBdr>
    </w:div>
    <w:div w:id="1960990472">
      <w:bodyDiv w:val="1"/>
      <w:marLeft w:val="0"/>
      <w:marRight w:val="0"/>
      <w:marTop w:val="0"/>
      <w:marBottom w:val="0"/>
      <w:divBdr>
        <w:top w:val="none" w:sz="0" w:space="0" w:color="auto"/>
        <w:left w:val="none" w:sz="0" w:space="0" w:color="auto"/>
        <w:bottom w:val="none" w:sz="0" w:space="0" w:color="auto"/>
        <w:right w:val="none" w:sz="0" w:space="0" w:color="auto"/>
      </w:divBdr>
    </w:div>
    <w:div w:id="2050954683">
      <w:bodyDiv w:val="1"/>
      <w:marLeft w:val="0"/>
      <w:marRight w:val="0"/>
      <w:marTop w:val="0"/>
      <w:marBottom w:val="0"/>
      <w:divBdr>
        <w:top w:val="none" w:sz="0" w:space="0" w:color="auto"/>
        <w:left w:val="none" w:sz="0" w:space="0" w:color="auto"/>
        <w:bottom w:val="none" w:sz="0" w:space="0" w:color="auto"/>
        <w:right w:val="none" w:sz="0" w:space="0" w:color="auto"/>
      </w:divBdr>
      <w:divsChild>
        <w:div w:id="1622808194">
          <w:marLeft w:val="720"/>
          <w:marRight w:val="0"/>
          <w:marTop w:val="200"/>
          <w:marBottom w:val="0"/>
          <w:divBdr>
            <w:top w:val="none" w:sz="0" w:space="0" w:color="auto"/>
            <w:left w:val="none" w:sz="0" w:space="0" w:color="auto"/>
            <w:bottom w:val="none" w:sz="0" w:space="0" w:color="auto"/>
            <w:right w:val="none" w:sz="0" w:space="0" w:color="auto"/>
          </w:divBdr>
        </w:div>
        <w:div w:id="1738820424">
          <w:marLeft w:val="720"/>
          <w:marRight w:val="0"/>
          <w:marTop w:val="200"/>
          <w:marBottom w:val="0"/>
          <w:divBdr>
            <w:top w:val="none" w:sz="0" w:space="0" w:color="auto"/>
            <w:left w:val="none" w:sz="0" w:space="0" w:color="auto"/>
            <w:bottom w:val="none" w:sz="0" w:space="0" w:color="auto"/>
            <w:right w:val="none" w:sz="0" w:space="0" w:color="auto"/>
          </w:divBdr>
        </w:div>
        <w:div w:id="597373854">
          <w:marLeft w:val="720"/>
          <w:marRight w:val="0"/>
          <w:marTop w:val="200"/>
          <w:marBottom w:val="0"/>
          <w:divBdr>
            <w:top w:val="none" w:sz="0" w:space="0" w:color="auto"/>
            <w:left w:val="none" w:sz="0" w:space="0" w:color="auto"/>
            <w:bottom w:val="none" w:sz="0" w:space="0" w:color="auto"/>
            <w:right w:val="none" w:sz="0" w:space="0" w:color="auto"/>
          </w:divBdr>
        </w:div>
        <w:div w:id="482963533">
          <w:marLeft w:val="720"/>
          <w:marRight w:val="0"/>
          <w:marTop w:val="200"/>
          <w:marBottom w:val="0"/>
          <w:divBdr>
            <w:top w:val="none" w:sz="0" w:space="0" w:color="auto"/>
            <w:left w:val="none" w:sz="0" w:space="0" w:color="auto"/>
            <w:bottom w:val="none" w:sz="0" w:space="0" w:color="auto"/>
            <w:right w:val="none" w:sz="0" w:space="0" w:color="auto"/>
          </w:divBdr>
        </w:div>
        <w:div w:id="1621913911">
          <w:marLeft w:val="720"/>
          <w:marRight w:val="0"/>
          <w:marTop w:val="200"/>
          <w:marBottom w:val="0"/>
          <w:divBdr>
            <w:top w:val="none" w:sz="0" w:space="0" w:color="auto"/>
            <w:left w:val="none" w:sz="0" w:space="0" w:color="auto"/>
            <w:bottom w:val="none" w:sz="0" w:space="0" w:color="auto"/>
            <w:right w:val="none" w:sz="0" w:space="0" w:color="auto"/>
          </w:divBdr>
        </w:div>
      </w:divsChild>
    </w:div>
    <w:div w:id="2058429190">
      <w:bodyDiv w:val="1"/>
      <w:marLeft w:val="0"/>
      <w:marRight w:val="0"/>
      <w:marTop w:val="0"/>
      <w:marBottom w:val="0"/>
      <w:divBdr>
        <w:top w:val="none" w:sz="0" w:space="0" w:color="auto"/>
        <w:left w:val="none" w:sz="0" w:space="0" w:color="auto"/>
        <w:bottom w:val="none" w:sz="0" w:space="0" w:color="auto"/>
        <w:right w:val="none" w:sz="0" w:space="0" w:color="auto"/>
      </w:divBdr>
      <w:divsChild>
        <w:div w:id="20447914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SharedWithUsers xmlns="67fdbd2b-1973-427c-bffa-6d718ee9b636">
      <UserInfo>
        <DisplayName>Lucy Phillips</DisplayName>
        <AccountId>146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2D5E0-25D6-4764-8D19-F26FFF109A61}">
  <ds:schemaRefs>
    <ds:schemaRef ds:uri="http://schemas.openxmlformats.org/officeDocument/2006/bibliography"/>
  </ds:schemaRefs>
</ds:datastoreItem>
</file>

<file path=customXml/itemProps2.xml><?xml version="1.0" encoding="utf-8"?>
<ds:datastoreItem xmlns:ds="http://schemas.openxmlformats.org/officeDocument/2006/customXml" ds:itemID="{597A7150-2174-4D5B-81BA-3CB316D87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2546-134f-435b-a3d8-01776a5e047b"/>
    <ds:schemaRef ds:uri="67fdbd2b-1973-427c-bffa-6d718ee9b636"/>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3DF87-1571-483C-8DBD-1F53C7178071}">
  <ds:schemaRefs>
    <ds:schemaRef ds:uri="http://schemas.microsoft.com/office/2006/metadata/properties"/>
    <ds:schemaRef ds:uri="http://schemas.microsoft.com/office/infopath/2007/PartnerControls"/>
    <ds:schemaRef ds:uri="82762546-134f-435b-a3d8-01776a5e047b"/>
    <ds:schemaRef ds:uri="3c6552ff-e203-492b-9a4a-86c2b1ce869f"/>
    <ds:schemaRef ds:uri="67fdbd2b-1973-427c-bffa-6d718ee9b636"/>
  </ds:schemaRefs>
</ds:datastoreItem>
</file>

<file path=customXml/itemProps4.xml><?xml version="1.0" encoding="utf-8"?>
<ds:datastoreItem xmlns:ds="http://schemas.openxmlformats.org/officeDocument/2006/customXml" ds:itemID="{21A09B31-0331-400B-A808-34EC1E289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1707</Words>
  <Characters>9337</Characters>
  <Application>Microsoft Office Word</Application>
  <DocSecurity>0</DocSecurity>
  <Lines>244</Lines>
  <Paragraphs>127</Paragraphs>
  <ScaleCrop>false</ScaleCrop>
  <Company>King Charles I School</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Evans</dc:creator>
  <cp:keywords/>
  <dc:description/>
  <cp:lastModifiedBy>Phillips, Lucy</cp:lastModifiedBy>
  <cp:revision>3</cp:revision>
  <cp:lastPrinted>2018-01-19T11:11:00Z</cp:lastPrinted>
  <dcterms:created xsi:type="dcterms:W3CDTF">2025-10-08T12:22:00Z</dcterms:created>
  <dcterms:modified xsi:type="dcterms:W3CDTF">2025-10-12T18:26:00Z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MediaServiceImageTags">
    <vt:lpwstr/>
  </property>
  <property fmtid="{D5CDD505-2E9C-101B-9397-08002B2CF9AE}" pid="4" name="Order">
    <vt:r8>46808600</vt:r8>
  </property>
</Properties>
</file>